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1" w:rsidRPr="008448EE" w:rsidRDefault="001F3761" w:rsidP="008F4779">
      <w:pPr>
        <w:spacing w:after="0"/>
        <w:jc w:val="center"/>
        <w:rPr>
          <w:sz w:val="32"/>
          <w:szCs w:val="32"/>
        </w:rPr>
      </w:pPr>
      <w:r w:rsidRPr="008448EE">
        <w:rPr>
          <w:sz w:val="32"/>
          <w:szCs w:val="32"/>
        </w:rPr>
        <w:t>Общество с ограниченной ответственностью «Дата Экспресс»</w:t>
      </w:r>
    </w:p>
    <w:p w:rsidR="001F3761" w:rsidRDefault="000C1309" w:rsidP="008F4779">
      <w:pPr>
        <w:jc w:val="center"/>
        <w:rPr>
          <w:sz w:val="32"/>
          <w:szCs w:val="32"/>
        </w:rPr>
      </w:pPr>
      <w:hyperlink r:id="rId8" w:history="1"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www</w:t>
        </w:r>
        <w:r w:rsidR="001F3761" w:rsidRPr="008448EE">
          <w:rPr>
            <w:color w:val="0000FF"/>
            <w:sz w:val="28"/>
            <w:szCs w:val="28"/>
            <w:u w:val="single"/>
          </w:rPr>
          <w:t>.</w:t>
        </w:r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data</w:t>
        </w:r>
        <w:r w:rsidR="001F3761" w:rsidRPr="008448EE">
          <w:rPr>
            <w:color w:val="0000FF"/>
            <w:sz w:val="28"/>
            <w:szCs w:val="28"/>
            <w:u w:val="single"/>
          </w:rPr>
          <w:t>-</w:t>
        </w:r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express</w:t>
        </w:r>
        <w:r w:rsidR="001F3761" w:rsidRPr="008448EE">
          <w:rPr>
            <w:color w:val="0000FF"/>
            <w:sz w:val="28"/>
            <w:szCs w:val="28"/>
            <w:u w:val="single"/>
          </w:rPr>
          <w:t>.</w:t>
        </w:r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="001F3761" w:rsidRPr="008448EE">
        <w:rPr>
          <w:sz w:val="28"/>
          <w:szCs w:val="28"/>
        </w:rPr>
        <w:t xml:space="preserve">, </w:t>
      </w:r>
      <w:hyperlink r:id="rId9" w:history="1"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info</w:t>
        </w:r>
        <w:r w:rsidR="001F3761" w:rsidRPr="008448EE">
          <w:rPr>
            <w:color w:val="0000FF"/>
            <w:sz w:val="28"/>
            <w:szCs w:val="28"/>
            <w:u w:val="single"/>
          </w:rPr>
          <w:t>@</w:t>
        </w:r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data</w:t>
        </w:r>
        <w:r w:rsidR="001F3761" w:rsidRPr="008448EE">
          <w:rPr>
            <w:color w:val="0000FF"/>
            <w:sz w:val="28"/>
            <w:szCs w:val="28"/>
            <w:u w:val="single"/>
          </w:rPr>
          <w:t>-</w:t>
        </w:r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express</w:t>
        </w:r>
        <w:r w:rsidR="001F3761" w:rsidRPr="008448EE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1F3761" w:rsidRPr="008448EE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1F3761" w:rsidRDefault="001F3761" w:rsidP="004D2CC5">
      <w:pPr>
        <w:jc w:val="center"/>
        <w:rPr>
          <w:sz w:val="32"/>
          <w:szCs w:val="32"/>
        </w:rPr>
      </w:pPr>
    </w:p>
    <w:p w:rsidR="003029EF" w:rsidRDefault="003029EF" w:rsidP="004D2CC5">
      <w:pPr>
        <w:jc w:val="center"/>
        <w:rPr>
          <w:sz w:val="32"/>
          <w:szCs w:val="32"/>
        </w:rPr>
      </w:pPr>
    </w:p>
    <w:p w:rsidR="003029EF" w:rsidRDefault="003029EF" w:rsidP="004D2CC5">
      <w:pPr>
        <w:jc w:val="center"/>
        <w:rPr>
          <w:sz w:val="32"/>
          <w:szCs w:val="32"/>
        </w:rPr>
      </w:pPr>
    </w:p>
    <w:p w:rsidR="001F3761" w:rsidRDefault="001F3761" w:rsidP="004D2CC5">
      <w:pPr>
        <w:jc w:val="center"/>
        <w:rPr>
          <w:sz w:val="32"/>
          <w:szCs w:val="32"/>
        </w:rPr>
      </w:pPr>
    </w:p>
    <w:p w:rsidR="001F3761" w:rsidRPr="008F4779" w:rsidRDefault="001F3761" w:rsidP="004D2CC5">
      <w:pPr>
        <w:jc w:val="center"/>
        <w:rPr>
          <w:sz w:val="40"/>
          <w:szCs w:val="40"/>
        </w:rPr>
      </w:pPr>
      <w:r w:rsidRPr="008F4779">
        <w:rPr>
          <w:sz w:val="40"/>
          <w:szCs w:val="40"/>
        </w:rPr>
        <w:t>Документация</w:t>
      </w:r>
    </w:p>
    <w:p w:rsidR="001F3761" w:rsidRPr="000C346E" w:rsidRDefault="001F3761" w:rsidP="004D2CC5">
      <w:pPr>
        <w:jc w:val="center"/>
        <w:rPr>
          <w:sz w:val="32"/>
          <w:szCs w:val="32"/>
        </w:rPr>
      </w:pPr>
      <w:r w:rsidRPr="000C346E">
        <w:rPr>
          <w:sz w:val="32"/>
          <w:szCs w:val="32"/>
        </w:rPr>
        <w:t>Автоматизированная интегрированная библиотечная система «МегаПро»</w:t>
      </w:r>
    </w:p>
    <w:p w:rsidR="001F3761" w:rsidRPr="008F4779" w:rsidRDefault="001F3761" w:rsidP="004D2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Модуль «Подписка»</w:t>
      </w:r>
    </w:p>
    <w:p w:rsidR="001F3761" w:rsidRPr="00777CF0" w:rsidRDefault="001F3761" w:rsidP="00692098">
      <w:pPr>
        <w:pStyle w:val="1"/>
        <w:jc w:val="center"/>
      </w:pPr>
      <w:r>
        <w:br w:type="page"/>
      </w:r>
      <w:bookmarkStart w:id="0" w:name="_Toc442191123"/>
      <w:bookmarkStart w:id="1" w:name="_GoBack"/>
      <w:bookmarkEnd w:id="1"/>
      <w:r w:rsidRPr="00777CF0">
        <w:lastRenderedPageBreak/>
        <w:t>Содержание</w:t>
      </w:r>
      <w:bookmarkEnd w:id="0"/>
    </w:p>
    <w:p w:rsidR="001F3761" w:rsidRPr="008F4779" w:rsidRDefault="001F3761" w:rsidP="008F4779"/>
    <w:p w:rsidR="000D1806" w:rsidRPr="000C1309" w:rsidRDefault="008D242C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r>
        <w:rPr>
          <w:sz w:val="48"/>
          <w:szCs w:val="48"/>
        </w:rPr>
        <w:fldChar w:fldCharType="begin"/>
      </w:r>
      <w:r>
        <w:rPr>
          <w:sz w:val="48"/>
          <w:szCs w:val="48"/>
        </w:rPr>
        <w:instrText xml:space="preserve"> TOC \o "1-4" \h \z \u </w:instrText>
      </w:r>
      <w:r>
        <w:rPr>
          <w:sz w:val="48"/>
          <w:szCs w:val="48"/>
        </w:rPr>
        <w:fldChar w:fldCharType="separate"/>
      </w:r>
      <w:hyperlink w:anchor="_Toc442191123" w:history="1">
        <w:r w:rsidR="000D1806" w:rsidRPr="00547601">
          <w:rPr>
            <w:rStyle w:val="ac"/>
            <w:noProof/>
          </w:rPr>
          <w:t>Содержание</w:t>
        </w:r>
        <w:r w:rsidR="000D1806">
          <w:rPr>
            <w:noProof/>
            <w:webHidden/>
          </w:rPr>
          <w:tab/>
        </w:r>
        <w:r w:rsidR="000D1806">
          <w:rPr>
            <w:noProof/>
            <w:webHidden/>
          </w:rPr>
          <w:fldChar w:fldCharType="begin"/>
        </w:r>
        <w:r w:rsidR="000D1806">
          <w:rPr>
            <w:noProof/>
            <w:webHidden/>
          </w:rPr>
          <w:instrText xml:space="preserve"> PAGEREF _Toc442191123 \h </w:instrText>
        </w:r>
        <w:r w:rsidR="000D1806">
          <w:rPr>
            <w:noProof/>
            <w:webHidden/>
          </w:rPr>
        </w:r>
        <w:r w:rsidR="000D1806">
          <w:rPr>
            <w:noProof/>
            <w:webHidden/>
          </w:rPr>
          <w:fldChar w:fldCharType="separate"/>
        </w:r>
        <w:r w:rsidR="000D1806">
          <w:rPr>
            <w:noProof/>
            <w:webHidden/>
          </w:rPr>
          <w:t>2</w:t>
        </w:r>
        <w:r w:rsidR="000D1806"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24" w:history="1">
        <w:r w:rsidRPr="00547601">
          <w:rPr>
            <w:rStyle w:val="ac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25" w:history="1">
        <w:r w:rsidRPr="00547601">
          <w:rPr>
            <w:rStyle w:val="ac"/>
            <w:noProof/>
          </w:rPr>
          <w:t>Принципиальные особенности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26" w:history="1">
        <w:r w:rsidRPr="00547601">
          <w:rPr>
            <w:rStyle w:val="ac"/>
            <w:noProof/>
          </w:rPr>
          <w:t>Основные функциональные возможности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27" w:history="1">
        <w:r w:rsidRPr="00547601">
          <w:rPr>
            <w:rStyle w:val="ac"/>
            <w:noProof/>
          </w:rPr>
          <w:t>Команды модуля "Подписка"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28" w:history="1">
        <w:r w:rsidRPr="00547601">
          <w:rPr>
            <w:rStyle w:val="ac"/>
            <w:noProof/>
          </w:rPr>
          <w:t>Выбор БД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29" w:history="1">
        <w:r w:rsidRPr="00547601">
          <w:rPr>
            <w:rStyle w:val="ac"/>
            <w:noProof/>
          </w:rPr>
          <w:t>Секция Периодика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0" w:history="1">
        <w:r w:rsidRPr="00547601">
          <w:rPr>
            <w:rStyle w:val="ac"/>
            <w:noProof/>
          </w:rPr>
          <w:t>Секция Справочники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1" w:history="1">
        <w:r w:rsidRPr="00547601">
          <w:rPr>
            <w:rStyle w:val="ac"/>
            <w:noProof/>
          </w:rPr>
          <w:t>Секция  Отчеты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2" w:history="1">
        <w:r w:rsidRPr="00547601">
          <w:rPr>
            <w:rStyle w:val="ac"/>
            <w:noProof/>
          </w:rPr>
          <w:t>Последовательность команд модуля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3" w:history="1">
        <w:r w:rsidRPr="00547601">
          <w:rPr>
            <w:rStyle w:val="ac"/>
            <w:noProof/>
          </w:rPr>
          <w:t>Начало работы с модулем "Подписка"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4" w:history="1">
        <w:r w:rsidRPr="00547601">
          <w:rPr>
            <w:rStyle w:val="ac"/>
            <w:noProof/>
          </w:rPr>
          <w:t>Документация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5" w:history="1">
        <w:r w:rsidRPr="00547601">
          <w:rPr>
            <w:rStyle w:val="ac"/>
            <w:noProof/>
          </w:rPr>
          <w:t>Выбор БД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6" w:history="1">
        <w:r w:rsidRPr="00547601">
          <w:rPr>
            <w:rStyle w:val="ac"/>
            <w:noProof/>
            <w:lang w:eastAsia="ru-RU"/>
          </w:rPr>
          <w:t>Вход в модуль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7" w:history="1">
        <w:r w:rsidRPr="00547601">
          <w:rPr>
            <w:rStyle w:val="ac"/>
            <w:noProof/>
          </w:rPr>
          <w:t>Справочники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8" w:history="1">
        <w:r w:rsidRPr="00547601">
          <w:rPr>
            <w:rStyle w:val="ac"/>
            <w:noProof/>
          </w:rPr>
          <w:t>Адреса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39" w:history="1">
        <w:r w:rsidRPr="00547601">
          <w:rPr>
            <w:rStyle w:val="ac"/>
            <w:noProof/>
          </w:rPr>
          <w:t>Заказчики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0" w:history="1">
        <w:r w:rsidRPr="00547601">
          <w:rPr>
            <w:rStyle w:val="ac"/>
            <w:noProof/>
          </w:rPr>
          <w:t>Поставщики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1" w:history="1">
        <w:r w:rsidRPr="00547601">
          <w:rPr>
            <w:rStyle w:val="ac"/>
            <w:noProof/>
          </w:rPr>
          <w:t>Дополнительные поля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2" w:history="1">
        <w:r w:rsidRPr="00547601">
          <w:rPr>
            <w:rStyle w:val="ac"/>
            <w:noProof/>
            <w:lang w:eastAsia="ru-RU"/>
          </w:rPr>
          <w:t>Периодика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3" w:history="1">
        <w:r w:rsidRPr="00547601">
          <w:rPr>
            <w:rStyle w:val="ac"/>
            <w:noProof/>
          </w:rPr>
          <w:t>Заказы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4" w:history="1">
        <w:r w:rsidRPr="00547601">
          <w:rPr>
            <w:rStyle w:val="ac"/>
            <w:noProof/>
          </w:rPr>
          <w:t>Команда Назад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5" w:history="1">
        <w:r w:rsidRPr="00547601">
          <w:rPr>
            <w:rStyle w:val="ac"/>
            <w:noProof/>
          </w:rPr>
          <w:t>Команда Создать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6" w:history="1">
        <w:r w:rsidRPr="00547601">
          <w:rPr>
            <w:rStyle w:val="ac"/>
            <w:noProof/>
          </w:rPr>
          <w:t>Команда Удалить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7" w:history="1">
        <w:r w:rsidRPr="00547601">
          <w:rPr>
            <w:rStyle w:val="ac"/>
            <w:noProof/>
          </w:rPr>
          <w:t>Команда Редактировать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8" w:history="1">
        <w:r w:rsidRPr="00547601">
          <w:rPr>
            <w:rStyle w:val="ac"/>
            <w:noProof/>
          </w:rPr>
          <w:t>Команда Распределить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3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49" w:history="1">
        <w:r w:rsidRPr="00547601">
          <w:rPr>
            <w:rStyle w:val="ac"/>
            <w:noProof/>
          </w:rPr>
          <w:t>Команда Поступление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2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50" w:history="1">
        <w:r w:rsidRPr="00547601">
          <w:rPr>
            <w:rStyle w:val="ac"/>
            <w:noProof/>
            <w:lang w:eastAsia="ru-RU"/>
          </w:rPr>
          <w:t>Подписные периоды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D1806" w:rsidRPr="000C1309" w:rsidRDefault="000D1806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hyperlink w:anchor="_Toc442191151" w:history="1">
        <w:r w:rsidRPr="00547601">
          <w:rPr>
            <w:rStyle w:val="ac"/>
            <w:noProof/>
          </w:rPr>
          <w:t>Отчеты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_Toc442191151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F3761" w:rsidRDefault="008D242C" w:rsidP="00311612">
      <w:pPr>
        <w:pStyle w:val="aa"/>
        <w:jc w:val="center"/>
        <w:rPr>
          <w:rFonts w:ascii="Calibri" w:hAnsi="Calibri"/>
          <w:color w:val="auto"/>
          <w:spacing w:val="0"/>
          <w:kern w:val="0"/>
          <w:sz w:val="48"/>
          <w:szCs w:val="48"/>
        </w:rPr>
      </w:pPr>
      <w:r>
        <w:rPr>
          <w:rFonts w:ascii="Calibri" w:hAnsi="Calibri"/>
          <w:color w:val="auto"/>
          <w:spacing w:val="0"/>
          <w:kern w:val="0"/>
          <w:sz w:val="48"/>
          <w:szCs w:val="48"/>
        </w:rPr>
        <w:fldChar w:fldCharType="end"/>
      </w:r>
    </w:p>
    <w:p w:rsidR="001F3761" w:rsidRPr="00777CF0" w:rsidRDefault="001F3761" w:rsidP="00A90EE0">
      <w:pPr>
        <w:jc w:val="center"/>
        <w:rPr>
          <w:rFonts w:ascii="Cambria" w:hAnsi="Cambria"/>
          <w:color w:val="17365D"/>
          <w:sz w:val="48"/>
          <w:szCs w:val="48"/>
        </w:rPr>
      </w:pPr>
      <w:r>
        <w:br w:type="page"/>
      </w:r>
      <w:r w:rsidRPr="00777CF0">
        <w:rPr>
          <w:rFonts w:ascii="Cambria" w:hAnsi="Cambria"/>
          <w:color w:val="17365D"/>
          <w:sz w:val="48"/>
          <w:szCs w:val="48"/>
        </w:rPr>
        <w:lastRenderedPageBreak/>
        <w:t>Автоматизированная интегрированная библиотечная система «МегаПро»</w:t>
      </w:r>
    </w:p>
    <w:p w:rsidR="001F3761" w:rsidRPr="00777CF0" w:rsidRDefault="001F3761" w:rsidP="0099082D">
      <w:pPr>
        <w:pStyle w:val="aa"/>
        <w:jc w:val="center"/>
        <w:rPr>
          <w:sz w:val="32"/>
          <w:szCs w:val="32"/>
        </w:rPr>
      </w:pPr>
      <w:r w:rsidRPr="00777CF0">
        <w:rPr>
          <w:sz w:val="32"/>
          <w:szCs w:val="32"/>
        </w:rPr>
        <w:t>Модуль «Подписка»</w:t>
      </w:r>
    </w:p>
    <w:p w:rsidR="001F3761" w:rsidRDefault="001F3761" w:rsidP="00575C03">
      <w:pPr>
        <w:pStyle w:val="1"/>
      </w:pPr>
      <w:bookmarkStart w:id="2" w:name="_Toc442191124"/>
      <w:r w:rsidRPr="00777CF0">
        <w:t>Введение</w:t>
      </w:r>
      <w:bookmarkEnd w:id="2"/>
    </w:p>
    <w:p w:rsidR="001F3761" w:rsidRPr="00080825" w:rsidRDefault="001F3761" w:rsidP="00016DF2">
      <w:pPr>
        <w:spacing w:line="360" w:lineRule="auto"/>
        <w:jc w:val="both"/>
        <w:rPr>
          <w:rFonts w:cs="Calibri"/>
        </w:rPr>
      </w:pPr>
      <w:r w:rsidRPr="00BC2916">
        <w:rPr>
          <w:rFonts w:cs="Calibri"/>
        </w:rPr>
        <w:t xml:space="preserve">Автоматизированная </w:t>
      </w:r>
      <w:r w:rsidRPr="00572C7C">
        <w:rPr>
          <w:rFonts w:cs="Calibri"/>
        </w:rPr>
        <w:t xml:space="preserve">интегрированная </w:t>
      </w:r>
      <w:r w:rsidRPr="00BC2916">
        <w:rPr>
          <w:rFonts w:cs="Calibri"/>
        </w:rPr>
        <w:t>библиотечная система (АИБС)</w:t>
      </w:r>
      <w:r>
        <w:rPr>
          <w:rFonts w:cs="Calibri"/>
        </w:rPr>
        <w:t xml:space="preserve"> «МегаПро»</w:t>
      </w:r>
      <w:r w:rsidRPr="00BC2916">
        <w:rPr>
          <w:rFonts w:cs="Calibri"/>
        </w:rPr>
        <w:t xml:space="preserve"> предназначена для комплексной автоматизации информационно-библиотечных технологий, управления информационными ресурсам</w:t>
      </w:r>
      <w:r w:rsidRPr="008B018C">
        <w:rPr>
          <w:rFonts w:cs="Calibri"/>
        </w:rPr>
        <w:t>и</w:t>
      </w:r>
      <w:r w:rsidRPr="00BC2916">
        <w:rPr>
          <w:rFonts w:cs="Calibri"/>
        </w:rPr>
        <w:t xml:space="preserve"> и организации доступа к ним</w:t>
      </w:r>
      <w:r>
        <w:rPr>
          <w:rFonts w:cs="Calibri"/>
        </w:rPr>
        <w:t xml:space="preserve">.  </w:t>
      </w:r>
    </w:p>
    <w:p w:rsidR="001F3761" w:rsidRPr="00572C7C" w:rsidRDefault="001F3761" w:rsidP="00016DF2">
      <w:pPr>
        <w:pStyle w:val="Bullet"/>
        <w:ind w:firstLine="0"/>
        <w:rPr>
          <w:color w:val="000000"/>
        </w:rPr>
      </w:pPr>
      <w:r w:rsidRPr="00572C7C">
        <w:rPr>
          <w:color w:val="000000"/>
        </w:rPr>
        <w:t>Модуль «</w:t>
      </w:r>
      <w:r>
        <w:rPr>
          <w:color w:val="000000"/>
        </w:rPr>
        <w:t>Подписка» входит в состав АИБС «МегаПро»</w:t>
      </w:r>
      <w:r w:rsidRPr="00572C7C">
        <w:rPr>
          <w:color w:val="000000"/>
        </w:rPr>
        <w:t xml:space="preserve"> и обеспечивает выполнение процедур формирования необходимых баз данных, сбора заказов, их размещения у поставщиков, а также контроля за поступлением заказанных изданий в автоматизированном режиме. </w:t>
      </w:r>
    </w:p>
    <w:p w:rsidR="001F3761" w:rsidRDefault="001F3761" w:rsidP="00F225E7">
      <w:pPr>
        <w:pStyle w:val="1"/>
        <w:spacing w:line="360" w:lineRule="auto"/>
      </w:pPr>
      <w:bookmarkStart w:id="3" w:name="_Toc442191125"/>
      <w:r w:rsidRPr="003E0A73">
        <w:t>Принцип</w:t>
      </w:r>
      <w:r>
        <w:t xml:space="preserve">иальные </w:t>
      </w:r>
      <w:r w:rsidRPr="00404574">
        <w:t>особенности</w:t>
      </w:r>
      <w:bookmarkEnd w:id="3"/>
    </w:p>
    <w:p w:rsidR="001F3761" w:rsidRDefault="001F3761" w:rsidP="000A6043">
      <w:pPr>
        <w:spacing w:line="360" w:lineRule="auto"/>
        <w:jc w:val="both"/>
        <w:rPr>
          <w:sz w:val="28"/>
          <w:szCs w:val="28"/>
        </w:rPr>
      </w:pPr>
      <w:r w:rsidRPr="00CD1DB1">
        <w:rPr>
          <w:rFonts w:cs="Calibri"/>
          <w:iCs/>
        </w:rPr>
        <w:t xml:space="preserve">Модуль </w:t>
      </w:r>
      <w:r>
        <w:rPr>
          <w:rFonts w:cs="Calibri"/>
          <w:iCs/>
        </w:rPr>
        <w:t>«</w:t>
      </w:r>
      <w:r>
        <w:rPr>
          <w:rFonts w:cs="Calibri"/>
        </w:rPr>
        <w:t>Подписка</w:t>
      </w:r>
      <w:r>
        <w:rPr>
          <w:rFonts w:cs="Calibri"/>
          <w:iCs/>
        </w:rPr>
        <w:t>»</w:t>
      </w:r>
      <w:r w:rsidRPr="00FA7A75">
        <w:rPr>
          <w:rFonts w:cs="Calibri"/>
          <w:iCs/>
        </w:rPr>
        <w:t xml:space="preserve"> разработан на основе открытых стандартов и форматов данных. В системе реализована </w:t>
      </w:r>
      <w:r w:rsidR="00325EE0" w:rsidRPr="00FA7A75">
        <w:rPr>
          <w:rFonts w:cs="Calibri"/>
          <w:iCs/>
        </w:rPr>
        <w:t>т</w:t>
      </w:r>
      <w:r w:rsidR="00325EE0" w:rsidRPr="00FA7A75">
        <w:rPr>
          <w:rFonts w:cs="Calibri"/>
          <w:i/>
          <w:iCs/>
        </w:rPr>
        <w:t>рех</w:t>
      </w:r>
      <w:r w:rsidR="00325EE0">
        <w:rPr>
          <w:rFonts w:cs="Calibri"/>
          <w:i/>
          <w:iCs/>
        </w:rPr>
        <w:t>звенная</w:t>
      </w:r>
      <w:r w:rsidR="00325EE0" w:rsidRPr="00FA7A75">
        <w:rPr>
          <w:rFonts w:cs="Calibri"/>
          <w:i/>
          <w:iCs/>
        </w:rPr>
        <w:t xml:space="preserve"> архитектура</w:t>
      </w:r>
      <w:r>
        <w:rPr>
          <w:rFonts w:cs="Calibri"/>
          <w:iCs/>
        </w:rPr>
        <w:t xml:space="preserve"> </w:t>
      </w:r>
      <w:r w:rsidRPr="00791B84">
        <w:rPr>
          <w:rFonts w:cs="Tahoma"/>
          <w:color w:val="000000"/>
        </w:rPr>
        <w:t xml:space="preserve">«тонкий клиент – сервер приложений – система управления базами данных» </w:t>
      </w:r>
      <w:r w:rsidRPr="00791B84">
        <w:rPr>
          <w:rFonts w:cs="Calibri"/>
          <w:iCs/>
          <w:color w:val="000000"/>
        </w:rPr>
        <w:t>на основе Web-технологий. Доступ к</w:t>
      </w:r>
      <w:r w:rsidRPr="00FA7A75">
        <w:rPr>
          <w:rFonts w:cs="Calibri"/>
          <w:iCs/>
        </w:rPr>
        <w:t xml:space="preserve"> функциям и </w:t>
      </w:r>
      <w:r w:rsidR="00325EE0" w:rsidRPr="00FA7A75">
        <w:rPr>
          <w:rFonts w:cs="Calibri"/>
          <w:iCs/>
        </w:rPr>
        <w:t>ресурсам осуществляется</w:t>
      </w:r>
      <w:r w:rsidRPr="00FA7A75">
        <w:rPr>
          <w:rFonts w:cs="Calibri"/>
          <w:iCs/>
        </w:rPr>
        <w:t xml:space="preserve"> через стандартный </w:t>
      </w:r>
      <w:r w:rsidRPr="00FA7A75">
        <w:rPr>
          <w:rFonts w:cs="Calibri"/>
        </w:rPr>
        <w:t>Web-браузер</w:t>
      </w:r>
      <w:r w:rsidRPr="00FA7A75">
        <w:rPr>
          <w:rFonts w:cs="Calibri"/>
          <w:iCs/>
        </w:rPr>
        <w:t xml:space="preserve">. </w:t>
      </w:r>
      <w:r w:rsidRPr="00AD75E4">
        <w:rPr>
          <w:rFonts w:cs="Calibri"/>
        </w:rPr>
        <w:t>В качестве системы управления баз</w:t>
      </w:r>
      <w:r>
        <w:rPr>
          <w:rFonts w:cs="Calibri"/>
        </w:rPr>
        <w:t>ами</w:t>
      </w:r>
      <w:r w:rsidRPr="00AD75E4">
        <w:rPr>
          <w:rFonts w:cs="Calibri"/>
        </w:rPr>
        <w:t xml:space="preserve"> данных </w:t>
      </w:r>
      <w:r>
        <w:rPr>
          <w:rFonts w:cs="Calibri"/>
        </w:rPr>
        <w:t xml:space="preserve">(СУБД) </w:t>
      </w:r>
      <w:r w:rsidRPr="00AD75E4">
        <w:rPr>
          <w:rFonts w:cs="Calibri"/>
        </w:rPr>
        <w:t>использ</w:t>
      </w:r>
      <w:r>
        <w:rPr>
          <w:rFonts w:cs="Calibri"/>
        </w:rPr>
        <w:t>уется</w:t>
      </w:r>
      <w:r w:rsidRPr="00AD75E4">
        <w:rPr>
          <w:rFonts w:cs="Calibri"/>
        </w:rPr>
        <w:t xml:space="preserve"> </w:t>
      </w:r>
      <w:r w:rsidRPr="00AD75E4">
        <w:rPr>
          <w:rFonts w:cs="Calibri"/>
          <w:lang w:val="en-US"/>
        </w:rPr>
        <w:t>MS</w:t>
      </w:r>
      <w:r w:rsidRPr="00AD75E4">
        <w:rPr>
          <w:rFonts w:cs="Calibri"/>
        </w:rPr>
        <w:t xml:space="preserve"> </w:t>
      </w:r>
      <w:r w:rsidRPr="00AD75E4">
        <w:rPr>
          <w:rFonts w:cs="Calibri"/>
          <w:lang w:val="en-US"/>
        </w:rPr>
        <w:t>SQL</w:t>
      </w:r>
      <w:r w:rsidRPr="00AD75E4">
        <w:rPr>
          <w:rFonts w:cs="Calibri"/>
        </w:rPr>
        <w:t xml:space="preserve"> 2008</w:t>
      </w:r>
      <w:r w:rsidR="00371725">
        <w:rPr>
          <w:rFonts w:cs="Calibri"/>
        </w:rPr>
        <w:t xml:space="preserve"> и выше</w:t>
      </w:r>
      <w:r w:rsidRPr="00AD75E4">
        <w:rPr>
          <w:rFonts w:cs="Calibri"/>
        </w:rPr>
        <w:t xml:space="preserve">. </w:t>
      </w:r>
      <w:r>
        <w:rPr>
          <w:rFonts w:cs="Calibri"/>
        </w:rPr>
        <w:t>Для сервера приложений используется Internet Information Serv</w:t>
      </w:r>
      <w:r>
        <w:rPr>
          <w:rFonts w:cs="Calibri"/>
          <w:lang w:val="en-US"/>
        </w:rPr>
        <w:t>ices</w:t>
      </w:r>
      <w:r w:rsidRPr="0062023F">
        <w:rPr>
          <w:rFonts w:cs="Calibri"/>
        </w:rPr>
        <w:t xml:space="preserve"> (</w:t>
      </w:r>
      <w:r>
        <w:rPr>
          <w:rFonts w:cs="Calibri"/>
          <w:lang w:val="en-US"/>
        </w:rPr>
        <w:t>IIS</w:t>
      </w:r>
      <w:r w:rsidR="00371725">
        <w:rPr>
          <w:rFonts w:cs="Calibri"/>
        </w:rPr>
        <w:t>)  7</w:t>
      </w:r>
      <w:r w:rsidRPr="0062023F">
        <w:rPr>
          <w:rFonts w:cs="Calibri"/>
        </w:rPr>
        <w:t>.</w:t>
      </w:r>
      <w:r w:rsidR="00371725">
        <w:rPr>
          <w:rFonts w:cs="Calibri"/>
        </w:rPr>
        <w:t>0</w:t>
      </w:r>
      <w:r>
        <w:rPr>
          <w:rFonts w:cs="Calibri"/>
        </w:rPr>
        <w:t xml:space="preserve"> и выше.</w:t>
      </w:r>
    </w:p>
    <w:p w:rsidR="001F3761" w:rsidRDefault="001F3761" w:rsidP="000A6043">
      <w:pPr>
        <w:spacing w:line="360" w:lineRule="auto"/>
        <w:jc w:val="both"/>
        <w:rPr>
          <w:rFonts w:cs="Calibri"/>
        </w:rPr>
      </w:pPr>
      <w:r w:rsidRPr="00CD1DB1">
        <w:rPr>
          <w:rFonts w:cs="Calibri"/>
          <w:iCs/>
        </w:rPr>
        <w:t xml:space="preserve">Модуль </w:t>
      </w:r>
      <w:r w:rsidRPr="00FA7A75">
        <w:rPr>
          <w:rFonts w:cs="Calibri"/>
          <w:iCs/>
        </w:rPr>
        <w:t>выполнен на инструментальных средствах платформы .NET</w:t>
      </w:r>
      <w:r>
        <w:rPr>
          <w:rFonts w:cs="Calibri"/>
          <w:iCs/>
        </w:rPr>
        <w:t> 4.</w:t>
      </w:r>
      <w:r w:rsidR="00371725">
        <w:rPr>
          <w:rFonts w:cs="Calibri"/>
          <w:iCs/>
          <w:lang w:val="en-US"/>
        </w:rPr>
        <w:t>x</w:t>
      </w:r>
      <w:r>
        <w:rPr>
          <w:rFonts w:cs="Calibri"/>
          <w:iCs/>
        </w:rPr>
        <w:t xml:space="preserve"> с использованием MVC 3.</w:t>
      </w:r>
      <w:r w:rsidRPr="00FA7A75">
        <w:rPr>
          <w:rFonts w:cs="Calibri"/>
          <w:iCs/>
        </w:rPr>
        <w:t xml:space="preserve"> </w:t>
      </w:r>
      <w:r w:rsidRPr="009E7714">
        <w:rPr>
          <w:rFonts w:cs="Calibri"/>
          <w:iCs/>
        </w:rPr>
        <w:t xml:space="preserve"> </w:t>
      </w:r>
      <w:r>
        <w:rPr>
          <w:rFonts w:cs="Calibri"/>
        </w:rPr>
        <w:t>Доступ обеспечивается на следующих браузерах:</w:t>
      </w:r>
      <w:r w:rsidRPr="006D51D3">
        <w:rPr>
          <w:rFonts w:cs="Calibri"/>
        </w:rPr>
        <w:t xml:space="preserve"> </w:t>
      </w:r>
      <w:r w:rsidRPr="002C72AC">
        <w:rPr>
          <w:rFonts w:cs="Calibri"/>
          <w:lang w:val="en-US"/>
        </w:rPr>
        <w:t>IE</w:t>
      </w:r>
      <w:r w:rsidRPr="00FF6B4F">
        <w:rPr>
          <w:rFonts w:cs="Calibri"/>
        </w:rPr>
        <w:t xml:space="preserve"> </w:t>
      </w:r>
      <w:r w:rsidR="000A6043">
        <w:rPr>
          <w:rFonts w:cs="Calibri"/>
        </w:rPr>
        <w:t>9</w:t>
      </w:r>
      <w:r w:rsidRPr="00FF6B4F">
        <w:rPr>
          <w:rFonts w:cs="Calibri"/>
        </w:rPr>
        <w:t xml:space="preserve">+; </w:t>
      </w:r>
      <w:r w:rsidRPr="002C72AC">
        <w:rPr>
          <w:rFonts w:cs="Calibri"/>
          <w:lang w:val="en-US"/>
        </w:rPr>
        <w:t>Google</w:t>
      </w:r>
      <w:r w:rsidRPr="00FF6B4F">
        <w:rPr>
          <w:rFonts w:cs="Calibri"/>
        </w:rPr>
        <w:t xml:space="preserve"> </w:t>
      </w:r>
      <w:r w:rsidRPr="002C72AC">
        <w:rPr>
          <w:rFonts w:cs="Calibri"/>
          <w:lang w:val="en-US"/>
        </w:rPr>
        <w:t>Chrome</w:t>
      </w:r>
      <w:r w:rsidRPr="00FF6B4F">
        <w:rPr>
          <w:rFonts w:cs="Calibri"/>
        </w:rPr>
        <w:t>.</w:t>
      </w:r>
    </w:p>
    <w:p w:rsidR="00555C5F" w:rsidRPr="00555C5F" w:rsidRDefault="00555C5F" w:rsidP="00555C5F">
      <w:pPr>
        <w:pStyle w:val="1"/>
      </w:pPr>
      <w:bookmarkStart w:id="4" w:name="_Toc442191126"/>
      <w:r>
        <w:t>Основные функциональные возможности</w:t>
      </w:r>
      <w:bookmarkEnd w:id="4"/>
    </w:p>
    <w:p w:rsidR="001F3761" w:rsidRPr="00226540" w:rsidRDefault="000A6043" w:rsidP="005C4BF6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>Мо</w:t>
      </w:r>
      <w:r w:rsidR="001F3761" w:rsidRPr="001806AD">
        <w:rPr>
          <w:rFonts w:cs="Calibri"/>
        </w:rPr>
        <w:t>дуль «Подписка</w:t>
      </w:r>
      <w:r w:rsidR="001F3761" w:rsidRPr="00644388">
        <w:rPr>
          <w:rFonts w:cs="Calibri"/>
        </w:rPr>
        <w:t>» – модуль, в котором осуществляется создание списка периодических изданий, выполнение действий по сбору заказов, их размещению и контролю за поступлениями.</w:t>
      </w:r>
      <w:r w:rsidR="001F3761">
        <w:rPr>
          <w:rFonts w:cs="Calibri"/>
        </w:rPr>
        <w:t xml:space="preserve"> </w:t>
      </w:r>
    </w:p>
    <w:p w:rsidR="001F3761" w:rsidRDefault="001F3761" w:rsidP="00555C5F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>Модуль «Подписка» обеспечивает следующее:</w:t>
      </w:r>
    </w:p>
    <w:p w:rsidR="001F3761" w:rsidRPr="00692098" w:rsidRDefault="001F3761" w:rsidP="00692098">
      <w:pPr>
        <w:numPr>
          <w:ilvl w:val="0"/>
          <w:numId w:val="28"/>
        </w:numPr>
        <w:spacing w:after="0" w:line="360" w:lineRule="auto"/>
        <w:ind w:left="714" w:hanging="357"/>
      </w:pPr>
      <w:r w:rsidRPr="00692098">
        <w:t>Формирование списка периодических изданий;</w:t>
      </w:r>
    </w:p>
    <w:p w:rsidR="001F3761" w:rsidRPr="00692098" w:rsidRDefault="001F3761" w:rsidP="00692098">
      <w:pPr>
        <w:numPr>
          <w:ilvl w:val="0"/>
          <w:numId w:val="28"/>
        </w:numPr>
        <w:spacing w:after="0" w:line="360" w:lineRule="auto"/>
        <w:ind w:left="714" w:hanging="357"/>
      </w:pPr>
      <w:r w:rsidRPr="00692098">
        <w:t>Формирование базы данных заказчиков;</w:t>
      </w:r>
    </w:p>
    <w:p w:rsidR="001F3761" w:rsidRPr="00692098" w:rsidRDefault="001F3761" w:rsidP="00692098">
      <w:pPr>
        <w:numPr>
          <w:ilvl w:val="0"/>
          <w:numId w:val="28"/>
        </w:numPr>
        <w:spacing w:after="0" w:line="360" w:lineRule="auto"/>
        <w:ind w:left="714" w:hanging="357"/>
      </w:pPr>
      <w:r w:rsidRPr="00692098">
        <w:t>Формирование базы данных поставщиков;</w:t>
      </w:r>
    </w:p>
    <w:p w:rsidR="001F3761" w:rsidRPr="00692098" w:rsidRDefault="001F3761" w:rsidP="00692098">
      <w:pPr>
        <w:numPr>
          <w:ilvl w:val="0"/>
          <w:numId w:val="28"/>
        </w:numPr>
        <w:spacing w:after="0" w:line="360" w:lineRule="auto"/>
        <w:ind w:left="714" w:hanging="357"/>
      </w:pPr>
      <w:r w:rsidRPr="00692098">
        <w:t>Сбор заказов на периодические издания;</w:t>
      </w:r>
    </w:p>
    <w:p w:rsidR="001F3761" w:rsidRPr="00692098" w:rsidRDefault="001F3761" w:rsidP="00692098">
      <w:pPr>
        <w:numPr>
          <w:ilvl w:val="0"/>
          <w:numId w:val="28"/>
        </w:numPr>
        <w:spacing w:after="0" w:line="360" w:lineRule="auto"/>
        <w:ind w:left="714" w:hanging="357"/>
      </w:pPr>
      <w:r w:rsidRPr="00692098">
        <w:t>Размещение заказов у поставщиков;</w:t>
      </w:r>
    </w:p>
    <w:p w:rsidR="001F3761" w:rsidRPr="00692098" w:rsidRDefault="001F3761" w:rsidP="00692098">
      <w:pPr>
        <w:numPr>
          <w:ilvl w:val="0"/>
          <w:numId w:val="28"/>
        </w:numPr>
        <w:spacing w:after="0" w:line="360" w:lineRule="auto"/>
        <w:ind w:left="714" w:hanging="357"/>
      </w:pPr>
      <w:r w:rsidRPr="00692098">
        <w:t>Контроль поступления периодических изданий;</w:t>
      </w:r>
    </w:p>
    <w:p w:rsidR="001F3761" w:rsidRPr="00692098" w:rsidRDefault="001F3761" w:rsidP="00692098">
      <w:pPr>
        <w:numPr>
          <w:ilvl w:val="0"/>
          <w:numId w:val="28"/>
        </w:numPr>
        <w:spacing w:after="80" w:line="360" w:lineRule="auto"/>
        <w:ind w:left="714" w:hanging="357"/>
      </w:pPr>
      <w:r w:rsidRPr="00692098">
        <w:lastRenderedPageBreak/>
        <w:t>Формирование различных форм отчетности.</w:t>
      </w:r>
    </w:p>
    <w:p w:rsidR="001F3761" w:rsidRDefault="001F3761" w:rsidP="00692098">
      <w:pPr>
        <w:spacing w:after="0" w:line="360" w:lineRule="auto"/>
        <w:jc w:val="both"/>
        <w:rPr>
          <w:rFonts w:cs="Calibri"/>
        </w:rPr>
      </w:pPr>
    </w:p>
    <w:p w:rsidR="001F3761" w:rsidRDefault="001F3761" w:rsidP="00F225E7">
      <w:pPr>
        <w:pStyle w:val="1"/>
        <w:spacing w:before="0" w:line="360" w:lineRule="auto"/>
      </w:pPr>
      <w:bookmarkStart w:id="5" w:name="_Toc442191127"/>
      <w:r>
        <w:t>Команды модуля "</w:t>
      </w:r>
      <w:r w:rsidRPr="00404574">
        <w:t>Подписка</w:t>
      </w:r>
      <w:r>
        <w:t>"</w:t>
      </w:r>
      <w:bookmarkEnd w:id="5"/>
    </w:p>
    <w:p w:rsidR="001F3761" w:rsidRDefault="001F3761" w:rsidP="00F17BD8">
      <w:pPr>
        <w:pStyle w:val="2"/>
      </w:pPr>
      <w:bookmarkStart w:id="6" w:name="_Toc442191128"/>
      <w:r w:rsidRPr="00F17BD8">
        <w:t>Выбор</w:t>
      </w:r>
      <w:r>
        <w:t xml:space="preserve"> </w:t>
      </w:r>
      <w:r w:rsidRPr="00404574">
        <w:t>БД</w:t>
      </w:r>
      <w:bookmarkEnd w:id="6"/>
    </w:p>
    <w:p w:rsidR="001F3761" w:rsidRDefault="001F3761" w:rsidP="00F17BD8">
      <w:pPr>
        <w:pStyle w:val="2"/>
      </w:pPr>
      <w:bookmarkStart w:id="7" w:name="_Toc442191129"/>
      <w:r w:rsidRPr="00404574">
        <w:t>Секция</w:t>
      </w:r>
      <w:r>
        <w:t xml:space="preserve"> Периодика</w:t>
      </w:r>
      <w:bookmarkEnd w:id="7"/>
    </w:p>
    <w:p w:rsidR="001F3761" w:rsidRDefault="001F3761" w:rsidP="00F225E7">
      <w:pPr>
        <w:pStyle w:val="a3"/>
        <w:numPr>
          <w:ilvl w:val="0"/>
          <w:numId w:val="14"/>
        </w:numPr>
        <w:spacing w:after="0" w:line="360" w:lineRule="auto"/>
      </w:pPr>
      <w:r>
        <w:t>Заказы</w:t>
      </w:r>
    </w:p>
    <w:p w:rsidR="001F3761" w:rsidRDefault="001F3761" w:rsidP="00F225E7">
      <w:pPr>
        <w:pStyle w:val="a3"/>
        <w:numPr>
          <w:ilvl w:val="0"/>
          <w:numId w:val="14"/>
        </w:numPr>
        <w:spacing w:after="0" w:line="360" w:lineRule="auto"/>
      </w:pPr>
      <w:r>
        <w:t>Подписные периоды</w:t>
      </w:r>
    </w:p>
    <w:p w:rsidR="001F3761" w:rsidRDefault="001F3761" w:rsidP="00F17BD8">
      <w:pPr>
        <w:pStyle w:val="2"/>
      </w:pPr>
      <w:bookmarkStart w:id="8" w:name="_Toc442191130"/>
      <w:r>
        <w:t xml:space="preserve">Секция </w:t>
      </w:r>
      <w:r w:rsidRPr="00404574">
        <w:t>Справочники</w:t>
      </w:r>
      <w:bookmarkEnd w:id="8"/>
    </w:p>
    <w:p w:rsidR="001F3761" w:rsidRDefault="001F3761" w:rsidP="00F225E7">
      <w:pPr>
        <w:pStyle w:val="a3"/>
        <w:numPr>
          <w:ilvl w:val="0"/>
          <w:numId w:val="13"/>
        </w:numPr>
        <w:spacing w:after="0" w:line="360" w:lineRule="auto"/>
      </w:pPr>
      <w:r>
        <w:t>Адреса</w:t>
      </w:r>
    </w:p>
    <w:p w:rsidR="001F3761" w:rsidRDefault="001F3761" w:rsidP="00F225E7">
      <w:pPr>
        <w:pStyle w:val="a3"/>
        <w:numPr>
          <w:ilvl w:val="0"/>
          <w:numId w:val="13"/>
        </w:numPr>
        <w:spacing w:after="0" w:line="360" w:lineRule="auto"/>
      </w:pPr>
      <w:r>
        <w:t>Заказчики</w:t>
      </w:r>
    </w:p>
    <w:p w:rsidR="001F3761" w:rsidRDefault="001F3761" w:rsidP="00F225E7">
      <w:pPr>
        <w:pStyle w:val="a3"/>
        <w:numPr>
          <w:ilvl w:val="0"/>
          <w:numId w:val="13"/>
        </w:numPr>
        <w:spacing w:after="0" w:line="360" w:lineRule="auto"/>
      </w:pPr>
      <w:r>
        <w:t>Поставщики</w:t>
      </w:r>
    </w:p>
    <w:p w:rsidR="001F3761" w:rsidRDefault="001F3761" w:rsidP="00F225E7">
      <w:pPr>
        <w:pStyle w:val="a3"/>
        <w:numPr>
          <w:ilvl w:val="0"/>
          <w:numId w:val="14"/>
        </w:numPr>
        <w:spacing w:after="0" w:line="360" w:lineRule="auto"/>
        <w:ind w:left="714" w:hanging="357"/>
      </w:pPr>
      <w:r>
        <w:t>Дополнительные поля</w:t>
      </w:r>
    </w:p>
    <w:p w:rsidR="001F3761" w:rsidRDefault="001F3761" w:rsidP="00F17BD8">
      <w:pPr>
        <w:pStyle w:val="2"/>
      </w:pPr>
      <w:bookmarkStart w:id="9" w:name="_Toc442191131"/>
      <w:proofErr w:type="gramStart"/>
      <w:r>
        <w:t>Секция</w:t>
      </w:r>
      <w:r w:rsidRPr="00404574">
        <w:t xml:space="preserve"> </w:t>
      </w:r>
      <w:r>
        <w:t xml:space="preserve"> </w:t>
      </w:r>
      <w:r w:rsidRPr="00404574">
        <w:t>Отчеты</w:t>
      </w:r>
      <w:bookmarkEnd w:id="9"/>
      <w:proofErr w:type="gramEnd"/>
    </w:p>
    <w:p w:rsidR="001F3761" w:rsidRDefault="001F3761" w:rsidP="00404574">
      <w:pPr>
        <w:pStyle w:val="1"/>
      </w:pPr>
      <w:bookmarkStart w:id="10" w:name="_Toc442191132"/>
      <w:r w:rsidRPr="00777CF0">
        <w:t>Последоват</w:t>
      </w:r>
      <w:r>
        <w:t>ельность ком</w:t>
      </w:r>
      <w:r w:rsidRPr="00777CF0">
        <w:t>ан</w:t>
      </w:r>
      <w:r w:rsidR="000A6043">
        <w:t xml:space="preserve">д </w:t>
      </w:r>
      <w:r>
        <w:t>модуля</w:t>
      </w:r>
      <w:bookmarkEnd w:id="10"/>
    </w:p>
    <w:p w:rsidR="001F3761" w:rsidRDefault="001F3761" w:rsidP="009B0AD3">
      <w:pPr>
        <w:spacing w:after="0"/>
        <w:ind w:left="720"/>
      </w:pPr>
      <w:r>
        <w:t>1. Создание подписного периода.</w:t>
      </w:r>
    </w:p>
    <w:p w:rsidR="001F3761" w:rsidRDefault="001F3761" w:rsidP="009B0AD3">
      <w:pPr>
        <w:spacing w:after="0"/>
        <w:ind w:left="720"/>
      </w:pPr>
      <w:r>
        <w:t>2. Ввод адресов подразделений организаци</w:t>
      </w:r>
      <w:r w:rsidR="0061044D">
        <w:t>и</w:t>
      </w:r>
      <w:r>
        <w:t>.</w:t>
      </w:r>
    </w:p>
    <w:p w:rsidR="001F3761" w:rsidRDefault="001F3761" w:rsidP="009B0AD3">
      <w:pPr>
        <w:spacing w:after="0"/>
        <w:ind w:left="720"/>
      </w:pPr>
      <w:r>
        <w:t>3. Ввод сведений о заказчиках.</w:t>
      </w:r>
    </w:p>
    <w:p w:rsidR="001F3761" w:rsidRDefault="001F3761" w:rsidP="009B0AD3">
      <w:pPr>
        <w:spacing w:after="0"/>
        <w:ind w:left="720"/>
      </w:pPr>
      <w:r>
        <w:t>4. При необходимости ввод сведений о поставщиках.</w:t>
      </w:r>
    </w:p>
    <w:p w:rsidR="001F3761" w:rsidRPr="00C21391" w:rsidRDefault="00F17BD8" w:rsidP="009B0AD3">
      <w:pPr>
        <w:spacing w:after="0"/>
        <w:ind w:left="720"/>
      </w:pPr>
      <w:r>
        <w:t>5</w:t>
      </w:r>
      <w:r w:rsidR="001F3761">
        <w:t>. Ввод данных о подписных изданиях.</w:t>
      </w:r>
    </w:p>
    <w:p w:rsidR="001F3761" w:rsidRDefault="00555C5F" w:rsidP="00404574">
      <w:pPr>
        <w:pStyle w:val="1"/>
      </w:pPr>
      <w:bookmarkStart w:id="11" w:name="_Toc442191133"/>
      <w:r>
        <w:t>Начало работы с модулем</w:t>
      </w:r>
      <w:r w:rsidR="001F3761">
        <w:t xml:space="preserve"> "Подписка"</w:t>
      </w:r>
      <w:bookmarkEnd w:id="11"/>
    </w:p>
    <w:p w:rsidR="001F3761" w:rsidRPr="00BF4998" w:rsidRDefault="001F3761" w:rsidP="00325EE0">
      <w:pPr>
        <w:tabs>
          <w:tab w:val="left" w:pos="1890"/>
        </w:tabs>
        <w:spacing w:after="0" w:line="360" w:lineRule="auto"/>
        <w:jc w:val="both"/>
        <w:rPr>
          <w:rFonts w:cs="Calibri"/>
        </w:rPr>
      </w:pPr>
      <w:r w:rsidRPr="00BF4998">
        <w:rPr>
          <w:rFonts w:cs="Calibri"/>
        </w:rPr>
        <w:t xml:space="preserve">Для </w:t>
      </w:r>
      <w:r w:rsidR="00555C5F">
        <w:rPr>
          <w:rFonts w:cs="Calibri"/>
        </w:rPr>
        <w:t xml:space="preserve">начала работы с </w:t>
      </w:r>
      <w:r>
        <w:rPr>
          <w:rFonts w:cs="Calibri"/>
        </w:rPr>
        <w:t>модул</w:t>
      </w:r>
      <w:r w:rsidR="00555C5F">
        <w:rPr>
          <w:rFonts w:cs="Calibri"/>
        </w:rPr>
        <w:t>ем</w:t>
      </w:r>
      <w:r w:rsidRPr="00BF4998">
        <w:rPr>
          <w:rFonts w:cs="Calibri"/>
        </w:rPr>
        <w:t xml:space="preserve"> </w:t>
      </w:r>
      <w:r w:rsidR="00137006">
        <w:rPr>
          <w:rFonts w:cs="Calibri"/>
        </w:rPr>
        <w:t>«Подписка»</w:t>
      </w:r>
      <w:r w:rsidRPr="00BF4998">
        <w:rPr>
          <w:rFonts w:cs="Calibri"/>
        </w:rPr>
        <w:t xml:space="preserve"> требуется набрать в строке браузера</w:t>
      </w:r>
      <w:r w:rsidRPr="00BF4998">
        <w:rPr>
          <w:rFonts w:cs="Calibri"/>
        </w:rPr>
        <w:br/>
        <w:t xml:space="preserve"> </w:t>
      </w:r>
      <w:r w:rsidRPr="00B27651">
        <w:rPr>
          <w:rFonts w:cs="Calibri"/>
          <w:b/>
          <w:lang w:val="en-US"/>
        </w:rPr>
        <w:t>IP</w:t>
      </w:r>
      <w:r w:rsidRPr="00B27651">
        <w:rPr>
          <w:rFonts w:cs="Calibri"/>
          <w:b/>
        </w:rPr>
        <w:t>-адрес /</w:t>
      </w:r>
      <w:proofErr w:type="spellStart"/>
      <w:r w:rsidRPr="00B27651">
        <w:rPr>
          <w:rFonts w:cs="Calibri"/>
          <w:b/>
        </w:rPr>
        <w:t>MegaPro</w:t>
      </w:r>
      <w:proofErr w:type="spellEnd"/>
      <w:r w:rsidRPr="00B27651">
        <w:rPr>
          <w:rFonts w:cs="Calibri"/>
          <w:b/>
        </w:rPr>
        <w:t>/</w:t>
      </w:r>
      <w:proofErr w:type="spellStart"/>
      <w:r w:rsidRPr="00B27651">
        <w:rPr>
          <w:rFonts w:cs="Calibri"/>
          <w:b/>
        </w:rPr>
        <w:t>Subscription</w:t>
      </w:r>
      <w:proofErr w:type="spellEnd"/>
      <w:r w:rsidRPr="00BF4998">
        <w:rPr>
          <w:rFonts w:cs="Calibri"/>
        </w:rPr>
        <w:t>, на котором размещен</w:t>
      </w:r>
      <w:r>
        <w:rPr>
          <w:rFonts w:cs="Calibri"/>
        </w:rPr>
        <w:t>а</w:t>
      </w:r>
      <w:r w:rsidRPr="00BF4998">
        <w:rPr>
          <w:rFonts w:cs="Calibri"/>
        </w:rPr>
        <w:t xml:space="preserve"> </w:t>
      </w:r>
      <w:r>
        <w:rPr>
          <w:rFonts w:cs="Calibri"/>
        </w:rPr>
        <w:t xml:space="preserve">АИБС </w:t>
      </w:r>
      <w:r w:rsidR="00137006">
        <w:rPr>
          <w:rFonts w:cs="Calibri"/>
        </w:rPr>
        <w:t>«</w:t>
      </w:r>
      <w:r w:rsidRPr="00BF4998">
        <w:rPr>
          <w:rFonts w:cs="Calibri"/>
        </w:rPr>
        <w:t>МегаПро</w:t>
      </w:r>
      <w:r w:rsidR="00137006">
        <w:rPr>
          <w:rFonts w:cs="Calibri"/>
        </w:rPr>
        <w:t>»</w:t>
      </w:r>
      <w:r>
        <w:rPr>
          <w:rFonts w:cs="Calibri"/>
        </w:rPr>
        <w:t xml:space="preserve"> с модулем </w:t>
      </w:r>
      <w:r w:rsidR="0061044D">
        <w:rPr>
          <w:rFonts w:cs="Calibri"/>
        </w:rPr>
        <w:t>«</w:t>
      </w:r>
      <w:r>
        <w:rPr>
          <w:rFonts w:cs="Calibri"/>
        </w:rPr>
        <w:t>Подписка</w:t>
      </w:r>
      <w:r w:rsidR="0061044D">
        <w:rPr>
          <w:rFonts w:cs="Calibri"/>
        </w:rPr>
        <w:t>»</w:t>
      </w:r>
      <w:r>
        <w:rPr>
          <w:rFonts w:cs="Calibri"/>
        </w:rPr>
        <w:t>.</w:t>
      </w:r>
      <w:r w:rsidRPr="00BF4998">
        <w:rPr>
          <w:rFonts w:cs="Calibri"/>
          <w:b/>
        </w:rPr>
        <w:t xml:space="preserve"> </w:t>
      </w:r>
    </w:p>
    <w:p w:rsidR="00371725" w:rsidRDefault="00555C5F" w:rsidP="00325EE0">
      <w:pPr>
        <w:tabs>
          <w:tab w:val="left" w:pos="1890"/>
        </w:tabs>
        <w:spacing w:after="0" w:line="360" w:lineRule="auto"/>
        <w:jc w:val="both"/>
        <w:rPr>
          <w:rFonts w:cs="Calibri"/>
        </w:rPr>
      </w:pPr>
      <w:r>
        <w:rPr>
          <w:rFonts w:cs="Calibri"/>
        </w:rPr>
        <w:t>В</w:t>
      </w:r>
      <w:r w:rsidR="003D3247" w:rsidRPr="003D3247">
        <w:rPr>
          <w:rFonts w:cs="Calibri"/>
        </w:rPr>
        <w:t xml:space="preserve">ысвечивается экран, </w:t>
      </w:r>
      <w:r>
        <w:rPr>
          <w:rFonts w:cs="Calibri"/>
        </w:rPr>
        <w:t>показанный на Рис.  Начальный экран модуля</w:t>
      </w:r>
      <w:r w:rsidR="003D3247" w:rsidRPr="003D3247">
        <w:rPr>
          <w:rFonts w:cs="Calibri"/>
        </w:rPr>
        <w:t xml:space="preserve"> «</w:t>
      </w:r>
      <w:r w:rsidR="003D3247">
        <w:rPr>
          <w:rFonts w:cs="Calibri"/>
        </w:rPr>
        <w:t>Подписка</w:t>
      </w:r>
      <w:r w:rsidR="003D3247" w:rsidRPr="003D3247">
        <w:rPr>
          <w:rFonts w:cs="Calibri"/>
        </w:rPr>
        <w:t>».</w:t>
      </w:r>
      <w:r w:rsidR="003D3247">
        <w:rPr>
          <w:rFonts w:cs="Calibri"/>
        </w:rPr>
        <w:t xml:space="preserve"> </w:t>
      </w:r>
    </w:p>
    <w:p w:rsidR="00F17BD8" w:rsidRDefault="00F17BD8" w:rsidP="000A6043">
      <w:pPr>
        <w:tabs>
          <w:tab w:val="left" w:pos="1890"/>
        </w:tabs>
        <w:spacing w:after="0"/>
        <w:jc w:val="both"/>
        <w:rPr>
          <w:rFonts w:cs="Calibri"/>
        </w:rPr>
      </w:pPr>
    </w:p>
    <w:p w:rsidR="00371725" w:rsidRDefault="00555C5F" w:rsidP="000A6043">
      <w:pPr>
        <w:tabs>
          <w:tab w:val="left" w:pos="1890"/>
        </w:tabs>
        <w:spacing w:after="0"/>
        <w:jc w:val="both"/>
        <w:rPr>
          <w:rFonts w:cs="Calibri"/>
          <w:noProof/>
          <w:lang w:eastAsia="ru-RU"/>
        </w:rPr>
      </w:pPr>
      <w:r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pt;height:153.5pt" o:bordertopcolor="this" o:borderleftcolor="this" o:borderbottomcolor="this" o:borderrightcolor="this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371725" w:rsidRDefault="00371725" w:rsidP="00555C5F">
      <w:pPr>
        <w:tabs>
          <w:tab w:val="left" w:pos="1890"/>
        </w:tabs>
        <w:spacing w:after="0"/>
        <w:jc w:val="center"/>
        <w:rPr>
          <w:rFonts w:cs="Calibri"/>
          <w:noProof/>
          <w:lang w:eastAsia="ru-RU"/>
        </w:rPr>
      </w:pPr>
      <w:r w:rsidRPr="00371725">
        <w:rPr>
          <w:rFonts w:cs="Calibri"/>
          <w:noProof/>
          <w:lang w:eastAsia="ru-RU"/>
        </w:rPr>
        <w:t xml:space="preserve">Рис. </w:t>
      </w:r>
      <w:r w:rsidR="00555C5F" w:rsidRPr="00555C5F">
        <w:rPr>
          <w:rFonts w:cs="Calibri"/>
          <w:noProof/>
          <w:lang w:eastAsia="ru-RU"/>
        </w:rPr>
        <w:t>Начальный экран модуля «Подписка».</w:t>
      </w:r>
    </w:p>
    <w:p w:rsidR="00555C5F" w:rsidRDefault="00555C5F" w:rsidP="00555C5F">
      <w:pPr>
        <w:pStyle w:val="2"/>
      </w:pPr>
      <w:bookmarkStart w:id="12" w:name="_Toc442191134"/>
      <w:r>
        <w:lastRenderedPageBreak/>
        <w:t>Документация</w:t>
      </w:r>
      <w:bookmarkEnd w:id="12"/>
    </w:p>
    <w:p w:rsidR="00555C5F" w:rsidRPr="008D242C" w:rsidRDefault="00555C5F" w:rsidP="00555C5F">
      <w:pPr>
        <w:jc w:val="both"/>
        <w:rPr>
          <w:lang w:eastAsia="ru-RU"/>
        </w:rPr>
      </w:pPr>
      <w:r>
        <w:rPr>
          <w:lang w:eastAsia="ru-RU"/>
        </w:rPr>
        <w:t xml:space="preserve">При нажатии на </w:t>
      </w:r>
      <w:proofErr w:type="gramStart"/>
      <w:r>
        <w:rPr>
          <w:lang w:eastAsia="ru-RU"/>
        </w:rPr>
        <w:t xml:space="preserve">иконку </w:t>
      </w:r>
      <w:r>
        <w:rPr>
          <w:lang w:eastAsia="ru-RU"/>
        </w:rPr>
        <w:pict>
          <v:shape id="_x0000_i1053" type="#_x0000_t75" style="width:35.5pt;height:23.5pt">
            <v:imagedata r:id="rId11" o:title=""/>
          </v:shape>
        </w:pict>
      </w:r>
      <w:r>
        <w:rPr>
          <w:lang w:eastAsia="ru-RU"/>
        </w:rPr>
        <w:t xml:space="preserve"> на</w:t>
      </w:r>
      <w:proofErr w:type="gramEnd"/>
      <w:r>
        <w:rPr>
          <w:lang w:eastAsia="ru-RU"/>
        </w:rPr>
        <w:t xml:space="preserve"> экран будет выдана документация по модулю «Подписка».</w:t>
      </w:r>
    </w:p>
    <w:p w:rsidR="00555C5F" w:rsidRDefault="00555C5F" w:rsidP="00555C5F">
      <w:pPr>
        <w:pStyle w:val="2"/>
      </w:pPr>
    </w:p>
    <w:p w:rsidR="00555C5F" w:rsidRDefault="00555C5F" w:rsidP="00555C5F">
      <w:pPr>
        <w:pStyle w:val="2"/>
      </w:pPr>
      <w:bookmarkStart w:id="13" w:name="_Toc442191135"/>
      <w:r>
        <w:t>Выбор БД</w:t>
      </w:r>
      <w:bookmarkEnd w:id="13"/>
    </w:p>
    <w:p w:rsidR="00555C5F" w:rsidRPr="00555C5F" w:rsidRDefault="00555C5F" w:rsidP="00555C5F">
      <w:pPr>
        <w:spacing w:after="120" w:line="360" w:lineRule="auto"/>
        <w:ind w:right="141"/>
        <w:contextualSpacing/>
        <w:jc w:val="both"/>
      </w:pPr>
      <w:r w:rsidRPr="00555C5F">
        <w:rPr>
          <w:rFonts w:cs="Calibri"/>
        </w:rPr>
        <w:t xml:space="preserve">Если доступны несколько БД, то сначала требуется выбрать БД, с которой необходимо работать. При нажатии левой клавишей мыши на элемент с названием БД выдается вертикальный список БД.  При нажатии левой клавишей мыши на имя требуемой БД произойдет соединение с ней. </w:t>
      </w:r>
    </w:p>
    <w:p w:rsidR="00555C5F" w:rsidRDefault="00555C5F" w:rsidP="000A6043">
      <w:pPr>
        <w:tabs>
          <w:tab w:val="left" w:pos="1890"/>
        </w:tabs>
        <w:spacing w:after="0"/>
        <w:jc w:val="both"/>
        <w:rPr>
          <w:rFonts w:cs="Calibri"/>
          <w:noProof/>
          <w:lang w:eastAsia="ru-RU"/>
        </w:rPr>
      </w:pPr>
    </w:p>
    <w:p w:rsidR="00555C5F" w:rsidRDefault="00555C5F" w:rsidP="00555C5F">
      <w:pPr>
        <w:pStyle w:val="2"/>
        <w:rPr>
          <w:noProof/>
          <w:lang w:eastAsia="ru-RU"/>
        </w:rPr>
      </w:pPr>
      <w:bookmarkStart w:id="14" w:name="_Toc442191136"/>
      <w:r>
        <w:rPr>
          <w:noProof/>
          <w:lang w:eastAsia="ru-RU"/>
        </w:rPr>
        <w:t>Вход в модуль</w:t>
      </w:r>
      <w:bookmarkEnd w:id="14"/>
    </w:p>
    <w:p w:rsidR="00555C5F" w:rsidRDefault="00555C5F" w:rsidP="000A6043">
      <w:pPr>
        <w:tabs>
          <w:tab w:val="left" w:pos="1890"/>
        </w:tabs>
        <w:spacing w:after="0"/>
        <w:jc w:val="both"/>
        <w:rPr>
          <w:rFonts w:cs="Calibri"/>
          <w:noProof/>
          <w:lang w:eastAsia="ru-RU"/>
        </w:rPr>
      </w:pPr>
    </w:p>
    <w:p w:rsidR="003D3247" w:rsidRDefault="003D3247" w:rsidP="003D3247">
      <w:pPr>
        <w:spacing w:after="80" w:line="360" w:lineRule="auto"/>
        <w:jc w:val="both"/>
      </w:pPr>
      <w:r w:rsidRPr="00BB7F6A">
        <w:t xml:space="preserve">Для доступа к функциям и ресурсам модуля пользователю требуется авторизоваться. Для этого следует нажать на кнопку </w:t>
      </w:r>
      <w:proofErr w:type="gramStart"/>
      <w:r w:rsidRPr="00340F10">
        <w:rPr>
          <w:b/>
        </w:rPr>
        <w:t>Войти</w:t>
      </w:r>
      <w:proofErr w:type="gramEnd"/>
      <w:r w:rsidRPr="00BB7F6A">
        <w:t xml:space="preserve"> и указать имя (логин) и пароль пользователя (сотрудника). Система проверит введенные значения, и</w:t>
      </w:r>
      <w:r w:rsidR="0048515D">
        <w:t>,</w:t>
      </w:r>
      <w:r w:rsidRPr="00BB7F6A">
        <w:t xml:space="preserve"> в случае успешной авторизации</w:t>
      </w:r>
      <w:r w:rsidR="0048515D">
        <w:t>,</w:t>
      </w:r>
      <w:r w:rsidRPr="00BB7F6A">
        <w:t xml:space="preserve"> предоставит функциональные возможности данному пользователю (Рис. Экран авторизованного пользователя).</w:t>
      </w:r>
      <w:r w:rsidR="0048515D" w:rsidRPr="0048515D">
        <w:t xml:space="preserve"> </w:t>
      </w:r>
      <w:r w:rsidR="0048515D">
        <w:t xml:space="preserve"> </w:t>
      </w:r>
      <w:r w:rsidR="0048515D" w:rsidRPr="0048515D">
        <w:t>Соединение произойдет с той БД, имя которой выдано на экране</w:t>
      </w:r>
      <w:r w:rsidR="0048515D">
        <w:t>.</w:t>
      </w:r>
    </w:p>
    <w:p w:rsidR="00371725" w:rsidRDefault="00371725" w:rsidP="000A6043">
      <w:pPr>
        <w:tabs>
          <w:tab w:val="left" w:pos="1890"/>
        </w:tabs>
        <w:spacing w:after="0"/>
        <w:jc w:val="both"/>
        <w:rPr>
          <w:rFonts w:cs="Calibri"/>
          <w:noProof/>
          <w:lang w:eastAsia="ru-RU"/>
        </w:rPr>
      </w:pPr>
    </w:p>
    <w:p w:rsidR="00371725" w:rsidRDefault="00555C5F" w:rsidP="000A6043">
      <w:pPr>
        <w:tabs>
          <w:tab w:val="left" w:pos="1890"/>
        </w:tabs>
        <w:spacing w:after="0"/>
        <w:jc w:val="both"/>
      </w:pPr>
      <w:r>
        <w:pict>
          <v:shape id="_x0000_i1026" type="#_x0000_t75" style="width:465pt;height:224.5pt" o:bordertopcolor="this" o:borderleftcolor="this" o:borderbottomcolor="this" o:borderrightcolor="this">
            <v:imagedata r:id="rId1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3D3247" w:rsidRDefault="003D3247" w:rsidP="003D3247">
      <w:pPr>
        <w:tabs>
          <w:tab w:val="left" w:pos="1890"/>
        </w:tabs>
        <w:spacing w:after="0"/>
        <w:jc w:val="center"/>
        <w:rPr>
          <w:rFonts w:cs="Calibri"/>
        </w:rPr>
      </w:pPr>
      <w:r w:rsidRPr="003D3247">
        <w:rPr>
          <w:rFonts w:cs="Calibri"/>
        </w:rPr>
        <w:t>Рис. Экран авторизованного</w:t>
      </w:r>
      <w:r>
        <w:rPr>
          <w:rFonts w:cs="Calibri"/>
        </w:rPr>
        <w:t xml:space="preserve"> пользователя</w:t>
      </w:r>
    </w:p>
    <w:p w:rsidR="003D3247" w:rsidRDefault="003D3247" w:rsidP="003D3247">
      <w:pPr>
        <w:tabs>
          <w:tab w:val="left" w:pos="1890"/>
        </w:tabs>
        <w:spacing w:after="0"/>
        <w:jc w:val="center"/>
        <w:rPr>
          <w:rFonts w:cs="Calibri"/>
        </w:rPr>
      </w:pPr>
    </w:p>
    <w:p w:rsidR="003D3247" w:rsidRDefault="003D3247" w:rsidP="003D3247">
      <w:pPr>
        <w:spacing w:after="80" w:line="360" w:lineRule="auto"/>
        <w:jc w:val="both"/>
      </w:pPr>
      <w:r>
        <w:t xml:space="preserve">После входа в </w:t>
      </w:r>
      <w:r w:rsidRPr="004411C7">
        <w:t>модуль "</w:t>
      </w:r>
      <w:r>
        <w:t>Подписка</w:t>
      </w:r>
      <w:r w:rsidRPr="004411C7">
        <w:t>", если данному пользователю разрешен доступ к другим модулям, в правом верхнем углу появятся следующие</w:t>
      </w:r>
      <w:r>
        <w:t xml:space="preserve"> иконки: </w:t>
      </w:r>
    </w:p>
    <w:p w:rsidR="003D3247" w:rsidRDefault="00555C5F" w:rsidP="003D3247">
      <w:pPr>
        <w:spacing w:after="80" w:line="360" w:lineRule="auto"/>
        <w:jc w:val="both"/>
      </w:pPr>
      <w:r>
        <w:rPr>
          <w:noProof/>
          <w:lang w:eastAsia="ru-RU"/>
        </w:rPr>
        <w:pict>
          <v:shape id="Рисунок 48" o:spid="_x0000_i1027" type="#_x0000_t75" style="width:168pt;height:15.5pt;visibility:visible">
            <v:imagedata r:id="rId13" o:title=""/>
          </v:shape>
        </w:pict>
      </w:r>
    </w:p>
    <w:p w:rsidR="003D3247" w:rsidRDefault="003D3247" w:rsidP="003D3247">
      <w:pPr>
        <w:spacing w:after="80" w:line="360" w:lineRule="auto"/>
        <w:jc w:val="both"/>
      </w:pPr>
      <w:r>
        <w:t>1.</w:t>
      </w:r>
      <w:r w:rsidR="000C1309">
        <w:rPr>
          <w:noProof/>
          <w:lang w:eastAsia="ru-RU"/>
        </w:rPr>
        <w:pict>
          <v:shape id="Рисунок 47" o:spid="_x0000_i1028" type="#_x0000_t75" style="width:19pt;height:16pt;visibility:visible">
            <v:imagedata r:id="rId14" o:title=""/>
          </v:shape>
        </w:pict>
      </w:r>
      <w:r>
        <w:t xml:space="preserve"> - модуль "Электронная библиотека"</w:t>
      </w:r>
    </w:p>
    <w:p w:rsidR="003D3247" w:rsidRDefault="003D3247" w:rsidP="003D3247">
      <w:pPr>
        <w:spacing w:after="80" w:line="360" w:lineRule="auto"/>
        <w:jc w:val="both"/>
      </w:pPr>
      <w:r>
        <w:t xml:space="preserve">2. </w:t>
      </w:r>
      <w:r w:rsidR="000C1309">
        <w:rPr>
          <w:noProof/>
          <w:lang w:eastAsia="ru-RU"/>
        </w:rPr>
        <w:pict>
          <v:shape id="Рисунок 44" o:spid="_x0000_i1029" type="#_x0000_t75" style="width:15pt;height:16pt;visibility:visible">
            <v:imagedata r:id="rId15" o:title=""/>
          </v:shape>
        </w:pict>
      </w:r>
      <w:r>
        <w:t xml:space="preserve"> - модуль "Администрирование"</w:t>
      </w:r>
    </w:p>
    <w:p w:rsidR="003D3247" w:rsidRDefault="003D3247" w:rsidP="003D3247">
      <w:pPr>
        <w:spacing w:after="80" w:line="360" w:lineRule="auto"/>
        <w:jc w:val="both"/>
      </w:pPr>
      <w:r>
        <w:lastRenderedPageBreak/>
        <w:t xml:space="preserve">3. </w:t>
      </w:r>
      <w:r w:rsidR="000C1309">
        <w:rPr>
          <w:noProof/>
          <w:lang w:eastAsia="ru-RU"/>
        </w:rPr>
        <w:pict>
          <v:shape id="Рисунок 43" o:spid="_x0000_i1030" type="#_x0000_t75" style="width:14.5pt;height:14.5pt;visibility:visible">
            <v:imagedata r:id="rId16" o:title=""/>
          </v:shape>
        </w:pict>
      </w:r>
      <w:r>
        <w:t xml:space="preserve"> - модуль "Каталогизация"</w:t>
      </w:r>
    </w:p>
    <w:p w:rsidR="003D3247" w:rsidRDefault="003D3247" w:rsidP="003D3247">
      <w:pPr>
        <w:spacing w:after="80" w:line="360" w:lineRule="auto"/>
        <w:jc w:val="both"/>
      </w:pPr>
      <w:r>
        <w:t xml:space="preserve">4. </w:t>
      </w:r>
      <w:r w:rsidR="000C1309">
        <w:rPr>
          <w:noProof/>
          <w:lang w:eastAsia="ru-RU"/>
        </w:rPr>
        <w:pict>
          <v:shape id="Рисунок 42" o:spid="_x0000_i1031" type="#_x0000_t75" style="width:15pt;height:16pt;visibility:visible">
            <v:imagedata r:id="rId17" o:title=""/>
          </v:shape>
        </w:pict>
      </w:r>
      <w:r>
        <w:t xml:space="preserve"> - модуль "Регистрация"</w:t>
      </w:r>
    </w:p>
    <w:p w:rsidR="003D3247" w:rsidRPr="00E6204F" w:rsidRDefault="003D3247" w:rsidP="003D3247">
      <w:pPr>
        <w:spacing w:after="80" w:line="360" w:lineRule="auto"/>
        <w:jc w:val="both"/>
      </w:pPr>
      <w:r>
        <w:t xml:space="preserve">5. </w:t>
      </w:r>
      <w:r w:rsidR="000C1309">
        <w:rPr>
          <w:noProof/>
          <w:lang w:eastAsia="ru-RU"/>
        </w:rPr>
        <w:pict>
          <v:shape id="Рисунок 37" o:spid="_x0000_i1032" type="#_x0000_t75" style="width:22pt;height:14.5pt;visibility:visible">
            <v:imagedata r:id="rId18" o:title=""/>
          </v:shape>
        </w:pict>
      </w:r>
      <w:r>
        <w:t xml:space="preserve"> - модуль "Обслуживание"</w:t>
      </w:r>
    </w:p>
    <w:p w:rsidR="003D3247" w:rsidRPr="00FD54CC" w:rsidRDefault="003D3247" w:rsidP="003D3247">
      <w:pPr>
        <w:spacing w:after="80" w:line="360" w:lineRule="auto"/>
        <w:jc w:val="both"/>
      </w:pPr>
      <w:r w:rsidRPr="00504A0E">
        <w:t xml:space="preserve">6.  </w:t>
      </w:r>
      <w:r w:rsidR="000C1309">
        <w:rPr>
          <w:noProof/>
          <w:lang w:eastAsia="ru-RU"/>
        </w:rPr>
        <w:pict>
          <v:shape id="Рисунок 16" o:spid="_x0000_i1033" type="#_x0000_t75" style="width:18pt;height:16pt;visibility:visible">
            <v:imagedata r:id="rId19" o:title=""/>
          </v:shape>
        </w:pict>
      </w:r>
      <w:r>
        <w:t>- модуль "Книгообеспеченность"</w:t>
      </w:r>
    </w:p>
    <w:p w:rsidR="003D3247" w:rsidRDefault="003D3247" w:rsidP="003D3247">
      <w:pPr>
        <w:spacing w:after="80" w:line="360" w:lineRule="auto"/>
        <w:jc w:val="both"/>
      </w:pPr>
      <w:r>
        <w:t xml:space="preserve">7. </w:t>
      </w:r>
      <w:r w:rsidR="000C1309">
        <w:rPr>
          <w:noProof/>
          <w:lang w:eastAsia="ru-RU"/>
        </w:rPr>
        <w:pict>
          <v:shape id="Рисунок 15" o:spid="_x0000_i1034" type="#_x0000_t75" style="width:22pt;height:14.5pt;visibility:visible">
            <v:imagedata r:id="rId20" o:title=""/>
          </v:shape>
        </w:pict>
      </w:r>
      <w:r>
        <w:t>- модуль "Комплектование"</w:t>
      </w:r>
    </w:p>
    <w:p w:rsidR="003D3247" w:rsidRDefault="003D3247" w:rsidP="003D3247">
      <w:pPr>
        <w:spacing w:after="80" w:line="360" w:lineRule="auto"/>
        <w:jc w:val="both"/>
      </w:pPr>
      <w:r>
        <w:t xml:space="preserve">8. </w:t>
      </w:r>
      <w:r w:rsidR="000C1309">
        <w:rPr>
          <w:noProof/>
          <w:lang w:eastAsia="ru-RU"/>
        </w:rPr>
        <w:pict>
          <v:shape id="Рисунок 14" o:spid="_x0000_i1035" type="#_x0000_t75" style="width:22pt;height:14.5pt;visibility:visible">
            <v:imagedata r:id="rId21" o:title=""/>
          </v:shape>
        </w:pict>
      </w:r>
      <w:r>
        <w:t xml:space="preserve"> - модуль "Подписка"</w:t>
      </w:r>
    </w:p>
    <w:p w:rsidR="003D3247" w:rsidRDefault="003D3247" w:rsidP="003D3247">
      <w:pPr>
        <w:spacing w:after="80" w:line="360" w:lineRule="auto"/>
        <w:jc w:val="both"/>
      </w:pPr>
      <w:r>
        <w:t>9.</w:t>
      </w:r>
      <w:r w:rsidRPr="00556909">
        <w:rPr>
          <w:noProof/>
          <w:lang w:eastAsia="ru-RU"/>
        </w:rPr>
        <w:t xml:space="preserve"> </w:t>
      </w:r>
      <w:r w:rsidR="000C1309">
        <w:rPr>
          <w:noProof/>
          <w:lang w:eastAsia="ru-RU"/>
        </w:rPr>
        <w:pict>
          <v:shape id="Рисунок 12" o:spid="_x0000_i1054" type="#_x0000_t75" style="width:16.5pt;height:16pt;visibility:visible">
            <v:imagedata r:id="rId22" o:title=""/>
          </v:shape>
        </w:pict>
      </w:r>
      <w:r>
        <w:t xml:space="preserve"> - модуль "Хранилище" (дополнительный модуль).</w:t>
      </w:r>
    </w:p>
    <w:p w:rsidR="001F3761" w:rsidRDefault="001F3761" w:rsidP="00404574">
      <w:pPr>
        <w:pStyle w:val="1"/>
      </w:pPr>
      <w:bookmarkStart w:id="15" w:name="_Toc442191137"/>
      <w:r>
        <w:t>Справочники</w:t>
      </w:r>
      <w:bookmarkEnd w:id="15"/>
    </w:p>
    <w:p w:rsidR="00555C5F" w:rsidRDefault="00555C5F" w:rsidP="00555C5F">
      <w:r>
        <w:t xml:space="preserve">Секция </w:t>
      </w:r>
      <w:r w:rsidRPr="00555C5F">
        <w:rPr>
          <w:b/>
        </w:rPr>
        <w:t>Справочники</w:t>
      </w:r>
      <w:r>
        <w:t xml:space="preserve"> имеет следующие подразделы:</w:t>
      </w:r>
    </w:p>
    <w:p w:rsidR="00555C5F" w:rsidRPr="00555C5F" w:rsidRDefault="00555C5F" w:rsidP="00555C5F">
      <w:pPr>
        <w:pStyle w:val="a3"/>
        <w:numPr>
          <w:ilvl w:val="0"/>
          <w:numId w:val="29"/>
        </w:numPr>
        <w:spacing w:after="0" w:line="360" w:lineRule="auto"/>
        <w:rPr>
          <w:b/>
        </w:rPr>
      </w:pPr>
      <w:r w:rsidRPr="00555C5F">
        <w:rPr>
          <w:b/>
        </w:rPr>
        <w:t>Адреса</w:t>
      </w:r>
    </w:p>
    <w:p w:rsidR="00555C5F" w:rsidRPr="00555C5F" w:rsidRDefault="00555C5F" w:rsidP="00555C5F">
      <w:pPr>
        <w:pStyle w:val="a3"/>
        <w:numPr>
          <w:ilvl w:val="0"/>
          <w:numId w:val="29"/>
        </w:numPr>
        <w:spacing w:after="0" w:line="360" w:lineRule="auto"/>
        <w:rPr>
          <w:b/>
        </w:rPr>
      </w:pPr>
      <w:r w:rsidRPr="00555C5F">
        <w:rPr>
          <w:b/>
        </w:rPr>
        <w:t>Заказчики</w:t>
      </w:r>
    </w:p>
    <w:p w:rsidR="00555C5F" w:rsidRPr="00555C5F" w:rsidRDefault="00555C5F" w:rsidP="00555C5F">
      <w:pPr>
        <w:pStyle w:val="a3"/>
        <w:numPr>
          <w:ilvl w:val="0"/>
          <w:numId w:val="29"/>
        </w:numPr>
        <w:spacing w:after="0" w:line="360" w:lineRule="auto"/>
        <w:rPr>
          <w:b/>
        </w:rPr>
      </w:pPr>
      <w:r w:rsidRPr="00555C5F">
        <w:rPr>
          <w:b/>
        </w:rPr>
        <w:t>Поставщики</w:t>
      </w:r>
    </w:p>
    <w:p w:rsidR="00555C5F" w:rsidRPr="00555C5F" w:rsidRDefault="00555C5F" w:rsidP="00555C5F">
      <w:pPr>
        <w:pStyle w:val="a3"/>
        <w:numPr>
          <w:ilvl w:val="0"/>
          <w:numId w:val="29"/>
        </w:numPr>
        <w:spacing w:after="0" w:line="360" w:lineRule="auto"/>
        <w:rPr>
          <w:b/>
        </w:rPr>
      </w:pPr>
      <w:r w:rsidRPr="00555C5F">
        <w:rPr>
          <w:b/>
        </w:rPr>
        <w:t>Дополнительные поля</w:t>
      </w:r>
    </w:p>
    <w:p w:rsidR="00555C5F" w:rsidRPr="00555C5F" w:rsidRDefault="00555C5F" w:rsidP="00555C5F"/>
    <w:p w:rsidR="001F3761" w:rsidRDefault="001F3761" w:rsidP="00975510">
      <w:pPr>
        <w:pStyle w:val="2"/>
      </w:pPr>
      <w:bookmarkStart w:id="16" w:name="_Toc442191138"/>
      <w:r w:rsidRPr="00404574">
        <w:t>Адреса</w:t>
      </w:r>
      <w:bookmarkEnd w:id="16"/>
    </w:p>
    <w:p w:rsidR="001F3761" w:rsidRPr="00730054" w:rsidRDefault="001F3761" w:rsidP="00325EE0">
      <w:pPr>
        <w:spacing w:line="360" w:lineRule="auto"/>
        <w:jc w:val="both"/>
      </w:pPr>
      <w:r>
        <w:t xml:space="preserve">Для работы в модуле </w:t>
      </w:r>
      <w:r w:rsidRPr="0061044D">
        <w:t>"Подписка"</w:t>
      </w:r>
      <w:r>
        <w:t xml:space="preserve"> требуется ввести в </w:t>
      </w:r>
      <w:r w:rsidR="00555C5F">
        <w:t>базы данных</w:t>
      </w:r>
      <w:r>
        <w:t xml:space="preserve"> адреса заказчиков.  При нажатии на пункт меню </w:t>
      </w:r>
      <w:r>
        <w:rPr>
          <w:b/>
        </w:rPr>
        <w:t>Адреса</w:t>
      </w:r>
      <w:r>
        <w:t xml:space="preserve"> на экран выдается визуальная форма со списком адресов заказчиков организации. Визуальная форма включает таблицу, состоящую из 2-х колонок: Адрес </w:t>
      </w:r>
      <w:proofErr w:type="gramStart"/>
      <w:r>
        <w:t xml:space="preserve">и </w:t>
      </w:r>
      <w:r w:rsidR="000C1309">
        <w:pict>
          <v:shape id="_x0000_i1036" type="#_x0000_t75" style="width:30pt;height:30pt" o:bordertopcolor="this" o:borderleftcolor="this" o:borderbottomcolor="this" o:borderrightcolor="this">
            <v:imagedata r:id="rId2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t>,</w:t>
      </w:r>
      <w:proofErr w:type="gramEnd"/>
      <w:r>
        <w:t xml:space="preserve"> которая отвечает за удаление отмеченных адресов. Для ввода нового адреса следует нажать </w:t>
      </w:r>
      <w:r w:rsidRPr="00B27651">
        <w:t xml:space="preserve">на </w:t>
      </w:r>
      <w:r>
        <w:t xml:space="preserve">строку </w:t>
      </w:r>
      <w:r w:rsidRPr="00B27651">
        <w:rPr>
          <w:b/>
        </w:rPr>
        <w:t>Адрес</w:t>
      </w:r>
      <w:r>
        <w:t xml:space="preserve">. (Рис. Список адресов). После выполнения этой команды под строкой </w:t>
      </w:r>
      <w:r w:rsidRPr="001561EB">
        <w:rPr>
          <w:b/>
        </w:rPr>
        <w:t>Адрес</w:t>
      </w:r>
      <w:r>
        <w:t xml:space="preserve"> появится</w:t>
      </w:r>
      <w:r w:rsidRPr="00137006">
        <w:t xml:space="preserve"> новая</w:t>
      </w:r>
      <w:r>
        <w:t xml:space="preserve"> строка с указанием &lt;</w:t>
      </w:r>
      <w:r w:rsidRPr="00137006">
        <w:rPr>
          <w:b/>
        </w:rPr>
        <w:t>Введите адрес</w:t>
      </w:r>
      <w:r>
        <w:t>&gt;. В этой строке следует в</w:t>
      </w:r>
      <w:r w:rsidR="00325EE0">
        <w:t>в</w:t>
      </w:r>
      <w:r>
        <w:t xml:space="preserve">ести новый адрес заказчика (Рис. Ввод нового адреса). </w:t>
      </w:r>
      <w:r w:rsidRPr="001561EB">
        <w:t xml:space="preserve"> </w:t>
      </w:r>
      <w:r>
        <w:t>Для сохранения информации в БД следует нажать правой к</w:t>
      </w:r>
      <w:r w:rsidR="00325EE0">
        <w:t>лавишей</w:t>
      </w:r>
      <w:r>
        <w:t xml:space="preserve"> мыши в любом месте экрана, или нажать на клавишу </w:t>
      </w:r>
      <w:r w:rsidRPr="00137006">
        <w:rPr>
          <w:b/>
        </w:rPr>
        <w:t>Ввод (</w:t>
      </w:r>
      <w:proofErr w:type="spellStart"/>
      <w:r w:rsidRPr="00137006">
        <w:rPr>
          <w:b/>
        </w:rPr>
        <w:t>Enter</w:t>
      </w:r>
      <w:proofErr w:type="spellEnd"/>
      <w:r w:rsidRPr="00137006">
        <w:rPr>
          <w:b/>
        </w:rPr>
        <w:t>)</w:t>
      </w:r>
      <w:r>
        <w:t xml:space="preserve">. Для удаления адреса следует сделать отметку в колонке с </w:t>
      </w:r>
      <w:proofErr w:type="gramStart"/>
      <w:r>
        <w:t xml:space="preserve">  </w:t>
      </w:r>
      <w:r w:rsidR="000C1309">
        <w:pict>
          <v:shape id="_x0000_i1037" type="#_x0000_t75" style="width:26.5pt;height:25.5pt">
            <v:imagedata r:id="rId24" o:title=""/>
          </v:shape>
        </w:pict>
      </w:r>
      <w:r>
        <w:t>,</w:t>
      </w:r>
      <w:proofErr w:type="gramEnd"/>
      <w:r>
        <w:t xml:space="preserve"> после этого нажать на иконку </w:t>
      </w:r>
      <w:r w:rsidR="000C1309">
        <w:pict>
          <v:shape id="_x0000_i1038" type="#_x0000_t75" style="width:30pt;height:30pt" o:bordertopcolor="this" o:borderleftcolor="this" o:borderbottomcolor="this" o:borderrightcolor="this">
            <v:imagedata r:id="rId2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t>. Одновременно можно удалять несколько отмеченных адресов.</w:t>
      </w:r>
    </w:p>
    <w:p w:rsidR="001F3761" w:rsidRPr="00171ACF" w:rsidRDefault="001F3761" w:rsidP="00975510"/>
    <w:p w:rsidR="001F3761" w:rsidRDefault="000C1309" w:rsidP="00975510">
      <w:pPr>
        <w:jc w:val="center"/>
      </w:pPr>
      <w:r>
        <w:rPr>
          <w:noProof/>
          <w:bdr w:val="single" w:sz="4" w:space="0" w:color="auto"/>
          <w:lang w:eastAsia="ru-RU"/>
        </w:rPr>
        <w:lastRenderedPageBreak/>
        <w:pict>
          <v:shape id="_x0000_i1039" type="#_x0000_t75" style="width:424.5pt;height:182.5pt">
            <v:imagedata r:id="rId25" o:title=""/>
          </v:shape>
        </w:pict>
      </w:r>
      <w:r w:rsidR="001F3761">
        <w:t xml:space="preserve"> </w:t>
      </w:r>
    </w:p>
    <w:p w:rsidR="001F3761" w:rsidRDefault="001F3761" w:rsidP="00975510">
      <w:pPr>
        <w:jc w:val="center"/>
      </w:pPr>
      <w:r>
        <w:t>Рис. Список адресов</w:t>
      </w:r>
    </w:p>
    <w:p w:rsidR="001F3761" w:rsidRDefault="000C1309" w:rsidP="00975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pict>
          <v:shape id="_x0000_i1040" type="#_x0000_t75" style="width:405pt;height:178.5pt">
            <v:imagedata r:id="rId26" o:title=""/>
          </v:shape>
        </w:pict>
      </w:r>
    </w:p>
    <w:p w:rsidR="001F3761" w:rsidRDefault="001F3761" w:rsidP="00975510">
      <w:pPr>
        <w:jc w:val="center"/>
      </w:pPr>
      <w:r>
        <w:t>Рис. Ввод нового адреса</w:t>
      </w:r>
    </w:p>
    <w:p w:rsidR="001F3761" w:rsidRDefault="001F3761" w:rsidP="00975510">
      <w:pPr>
        <w:jc w:val="center"/>
      </w:pPr>
    </w:p>
    <w:p w:rsidR="001F3761" w:rsidRDefault="001F3761" w:rsidP="0039243D">
      <w:pPr>
        <w:pStyle w:val="2"/>
      </w:pPr>
      <w:bookmarkStart w:id="17" w:name="_Toc442191139"/>
      <w:r w:rsidRPr="00404574">
        <w:t>Заказчики</w:t>
      </w:r>
      <w:bookmarkEnd w:id="17"/>
    </w:p>
    <w:p w:rsidR="001F3761" w:rsidRDefault="001F3761" w:rsidP="00325EE0">
      <w:pPr>
        <w:spacing w:after="0" w:line="360" w:lineRule="auto"/>
        <w:jc w:val="both"/>
      </w:pPr>
      <w:r>
        <w:t xml:space="preserve">Для работы в модуле </w:t>
      </w:r>
      <w:r w:rsidRPr="000A6043">
        <w:t>"Подписка"</w:t>
      </w:r>
      <w:r>
        <w:t xml:space="preserve"> требуется ввести в БД заказчиков периодических изданий. </w:t>
      </w:r>
      <w:r w:rsidR="00325EE0">
        <w:t>Заказчиками могут</w:t>
      </w:r>
      <w:r>
        <w:t xml:space="preserve"> быть подразделения организации и физические лица, которые </w:t>
      </w:r>
      <w:r w:rsidR="00325EE0">
        <w:t>могут подписываться</w:t>
      </w:r>
      <w:r>
        <w:t xml:space="preserve"> на периодику.  При нажатии на пункт меню </w:t>
      </w:r>
      <w:r w:rsidRPr="006B5E8F">
        <w:rPr>
          <w:b/>
        </w:rPr>
        <w:t>Заказчики</w:t>
      </w:r>
      <w:r>
        <w:t xml:space="preserve"> на экран выдается таблица, состоящая из 7 колонок, которые требуется заполнить. Адрес заказчика выбирается из списка, предварительно созданного в справочнике </w:t>
      </w:r>
      <w:r w:rsidRPr="000A086E">
        <w:rPr>
          <w:b/>
        </w:rPr>
        <w:t>Адреса</w:t>
      </w:r>
      <w:r>
        <w:t>.</w:t>
      </w:r>
      <w:r w:rsidRPr="00975510">
        <w:t xml:space="preserve"> </w:t>
      </w:r>
    </w:p>
    <w:p w:rsidR="001F3761" w:rsidRPr="00C51CC4" w:rsidRDefault="001F3761" w:rsidP="00325EE0">
      <w:pPr>
        <w:spacing w:line="360" w:lineRule="auto"/>
        <w:jc w:val="both"/>
        <w:rPr>
          <w:lang w:val="en-US" w:eastAsia="ru-RU"/>
        </w:rPr>
      </w:pPr>
      <w:r>
        <w:rPr>
          <w:lang w:eastAsia="ru-RU"/>
        </w:rPr>
        <w:t xml:space="preserve">Для ввода следующего заказчика следует нажать в </w:t>
      </w:r>
      <w:r w:rsidRPr="000A086E">
        <w:rPr>
          <w:b/>
          <w:lang w:eastAsia="ru-RU"/>
        </w:rPr>
        <w:t>первой строке</w:t>
      </w:r>
      <w:r>
        <w:rPr>
          <w:lang w:eastAsia="ru-RU"/>
        </w:rPr>
        <w:t xml:space="preserve"> в колонке </w:t>
      </w:r>
      <w:r w:rsidRPr="000A086E">
        <w:rPr>
          <w:b/>
          <w:lang w:eastAsia="ru-RU"/>
        </w:rPr>
        <w:t>Заказчик</w:t>
      </w:r>
      <w:r>
        <w:rPr>
          <w:lang w:eastAsia="ru-RU"/>
        </w:rPr>
        <w:t xml:space="preserve">.  Появится новая строка, где следует ввести информацию о следующем заказчике. </w:t>
      </w:r>
      <w:r w:rsidR="00325EE0">
        <w:rPr>
          <w:lang w:eastAsia="ru-RU"/>
        </w:rPr>
        <w:t>Удаление информации</w:t>
      </w:r>
      <w:r>
        <w:rPr>
          <w:lang w:eastAsia="ru-RU"/>
        </w:rPr>
        <w:t xml:space="preserve"> о заказчике выполняется по аналогии с удалением адреса (см. выше Адреса).  Сначала делается отметка, а затем удаление.</w:t>
      </w:r>
    </w:p>
    <w:p w:rsidR="001F3761" w:rsidRPr="00730054" w:rsidRDefault="000C1309" w:rsidP="000A0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</w:pPr>
      <w:r>
        <w:lastRenderedPageBreak/>
        <w:pict>
          <v:shape id="_x0000_i1041" type="#_x0000_t75" style="width:442pt;height:100pt">
            <v:imagedata r:id="rId27" o:title=""/>
          </v:shape>
        </w:pict>
      </w:r>
    </w:p>
    <w:p w:rsidR="001F3761" w:rsidRDefault="001F3761" w:rsidP="00171ACF">
      <w:pPr>
        <w:jc w:val="center"/>
      </w:pPr>
      <w:r>
        <w:t>Рис. Форма для заполнения сведений о заказчике</w:t>
      </w:r>
    </w:p>
    <w:p w:rsidR="001F3761" w:rsidRDefault="001F3761" w:rsidP="0039243D">
      <w:pPr>
        <w:pStyle w:val="2"/>
      </w:pPr>
      <w:bookmarkStart w:id="18" w:name="_Toc442191140"/>
      <w:r w:rsidRPr="00404574">
        <w:t>Поставщики</w:t>
      </w:r>
      <w:bookmarkEnd w:id="18"/>
    </w:p>
    <w:p w:rsidR="001F3761" w:rsidRPr="00730054" w:rsidRDefault="0061044D" w:rsidP="000A6043">
      <w:pPr>
        <w:jc w:val="both"/>
      </w:pPr>
      <w:r>
        <w:t>В</w:t>
      </w:r>
      <w:r w:rsidR="001F3761">
        <w:t xml:space="preserve"> модуле </w:t>
      </w:r>
      <w:r w:rsidR="001F3761" w:rsidRPr="000A6043">
        <w:t>"Подписка</w:t>
      </w:r>
      <w:r w:rsidR="001F3761">
        <w:t xml:space="preserve">" имеется </w:t>
      </w:r>
      <w:r w:rsidR="00325EE0">
        <w:t>возможность ввести</w:t>
      </w:r>
      <w:r w:rsidR="001F3761">
        <w:t xml:space="preserve"> в БД поставщиков периодических изданий.  При нажатии на пункт меню </w:t>
      </w:r>
      <w:r w:rsidR="001F3761">
        <w:rPr>
          <w:b/>
        </w:rPr>
        <w:t>Поставщики</w:t>
      </w:r>
      <w:r w:rsidR="001F3761">
        <w:t xml:space="preserve"> на экран выдается список поставщиков. Для ввода информации о новом поставщике следует нажать на строку с названием </w:t>
      </w:r>
      <w:r w:rsidR="001F3761" w:rsidRPr="005D52F2">
        <w:rPr>
          <w:b/>
        </w:rPr>
        <w:t>Поставщик</w:t>
      </w:r>
      <w:r w:rsidR="001F3761">
        <w:t xml:space="preserve"> (Рис. Список п</w:t>
      </w:r>
      <w:r>
        <w:t xml:space="preserve">оставщиков), </w:t>
      </w:r>
      <w:r w:rsidR="00325EE0">
        <w:t>далее ввести</w:t>
      </w:r>
      <w:r w:rsidR="001F3761">
        <w:t xml:space="preserve"> данные. Для сохранения введенных данных </w:t>
      </w:r>
      <w:r w:rsidR="00137006">
        <w:t xml:space="preserve">нужно </w:t>
      </w:r>
      <w:r w:rsidR="001F3761">
        <w:t xml:space="preserve">щелкнуть правой </w:t>
      </w:r>
      <w:r w:rsidR="00325EE0">
        <w:t>клавишей</w:t>
      </w:r>
      <w:r w:rsidR="001F3761">
        <w:t xml:space="preserve"> мыши в любом месте экрана или нажать на клавишу </w:t>
      </w:r>
      <w:r w:rsidR="001F3761" w:rsidRPr="0061044D">
        <w:rPr>
          <w:b/>
        </w:rPr>
        <w:t>Ввод (</w:t>
      </w:r>
      <w:r w:rsidR="001F3761" w:rsidRPr="0061044D">
        <w:rPr>
          <w:b/>
          <w:lang w:val="en-US"/>
        </w:rPr>
        <w:t>Enter</w:t>
      </w:r>
      <w:r w:rsidR="001F3761" w:rsidRPr="0061044D">
        <w:rPr>
          <w:b/>
        </w:rPr>
        <w:t>)</w:t>
      </w:r>
      <w:r w:rsidR="001F3761">
        <w:t>.</w:t>
      </w:r>
      <w:r w:rsidR="001F3761" w:rsidRPr="00C204EE">
        <w:t xml:space="preserve"> Для удаления поставщика из списка требуется </w:t>
      </w:r>
      <w:r w:rsidR="001F3761">
        <w:t xml:space="preserve">поставить </w:t>
      </w:r>
      <w:r w:rsidR="00325EE0" w:rsidRPr="00C204EE">
        <w:t>отмет</w:t>
      </w:r>
      <w:r w:rsidR="00325EE0">
        <w:t>ку в</w:t>
      </w:r>
      <w:r w:rsidR="001F3761">
        <w:t xml:space="preserve"> </w:t>
      </w:r>
      <w:proofErr w:type="gramStart"/>
      <w:r w:rsidR="001F3761">
        <w:t xml:space="preserve">иконке </w:t>
      </w:r>
      <w:r w:rsidR="000C1309">
        <w:pict>
          <v:shape id="_x0000_i1042" type="#_x0000_t75" style="width:31pt;height:26.5pt" o:bordertopcolor="this" o:borderleftcolor="this" o:borderbottomcolor="this" o:borderrightcolor="this">
            <v:imagedata r:id="rId2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137006">
        <w:t xml:space="preserve"> и</w:t>
      </w:r>
      <w:proofErr w:type="gramEnd"/>
      <w:r w:rsidR="00137006">
        <w:t xml:space="preserve"> </w:t>
      </w:r>
      <w:r w:rsidR="001F3761">
        <w:t xml:space="preserve">нажать на иконку  </w:t>
      </w:r>
      <w:r w:rsidR="000C1309">
        <w:pict>
          <v:shape id="_x0000_i1043" type="#_x0000_t75" style="width:31pt;height:29.5pt" o:bordertopcolor="this" o:borderleftcolor="this" o:borderbottomcolor="this" o:borderrightcolor="this">
            <v:imagedata r:id="rId2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1F3761">
        <w:t>.</w:t>
      </w:r>
    </w:p>
    <w:p w:rsidR="001F3761" w:rsidRDefault="001F3761" w:rsidP="00DA4958"/>
    <w:p w:rsidR="001F3761" w:rsidRDefault="000C1309" w:rsidP="005D52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_x0000_i1044" type="#_x0000_t75" style="width:467.5pt;height:148.5pt">
            <v:imagedata r:id="rId30" o:title=""/>
          </v:shape>
        </w:pict>
      </w:r>
    </w:p>
    <w:p w:rsidR="001F3761" w:rsidRDefault="001F3761" w:rsidP="00171ACF">
      <w:pPr>
        <w:jc w:val="center"/>
      </w:pPr>
      <w:r>
        <w:t>Рис. Список поставщиков</w:t>
      </w:r>
    </w:p>
    <w:p w:rsidR="001F3761" w:rsidRDefault="001F3761" w:rsidP="00692098">
      <w:pPr>
        <w:pStyle w:val="2"/>
      </w:pPr>
    </w:p>
    <w:p w:rsidR="001F3761" w:rsidRDefault="001F3761" w:rsidP="00692098">
      <w:pPr>
        <w:pStyle w:val="2"/>
      </w:pPr>
      <w:bookmarkStart w:id="19" w:name="_Toc442191141"/>
      <w:r>
        <w:t>Дополнительные поля</w:t>
      </w:r>
      <w:bookmarkEnd w:id="19"/>
    </w:p>
    <w:p w:rsidR="000A6043" w:rsidRDefault="0061044D" w:rsidP="00325EE0">
      <w:pPr>
        <w:spacing w:line="360" w:lineRule="auto"/>
        <w:jc w:val="both"/>
        <w:rPr>
          <w:lang w:eastAsia="ru-RU"/>
        </w:rPr>
      </w:pPr>
      <w:r w:rsidRPr="0061044D">
        <w:rPr>
          <w:lang w:eastAsia="ru-RU"/>
        </w:rPr>
        <w:t xml:space="preserve">Режим </w:t>
      </w:r>
      <w:r w:rsidRPr="0061044D">
        <w:rPr>
          <w:b/>
          <w:lang w:eastAsia="ru-RU"/>
        </w:rPr>
        <w:t>Дополнительные поля</w:t>
      </w:r>
      <w:r w:rsidRPr="0061044D">
        <w:rPr>
          <w:lang w:eastAsia="ru-RU"/>
        </w:rPr>
        <w:t xml:space="preserve">  используется в случае, </w:t>
      </w:r>
      <w:r w:rsidR="00325EE0" w:rsidRPr="0061044D">
        <w:rPr>
          <w:lang w:eastAsia="ru-RU"/>
        </w:rPr>
        <w:t>если представленных</w:t>
      </w:r>
      <w:r w:rsidRPr="0061044D">
        <w:rPr>
          <w:lang w:eastAsia="ru-RU"/>
        </w:rPr>
        <w:t xml:space="preserve"> основных полей для описания подписных изданий недостаточно.  В системе предоставляется 20 дополнительных полей. Для того, чтобы они появились в режиме ввода информации </w:t>
      </w:r>
      <w:r w:rsidR="00325EE0" w:rsidRPr="0061044D">
        <w:rPr>
          <w:lang w:eastAsia="ru-RU"/>
        </w:rPr>
        <w:t>о заказах</w:t>
      </w:r>
      <w:r w:rsidRPr="0061044D">
        <w:rPr>
          <w:lang w:eastAsia="ru-RU"/>
        </w:rPr>
        <w:t xml:space="preserve"> (режим создания заказов и режим выдачи списка заказов)</w:t>
      </w:r>
      <w:r>
        <w:rPr>
          <w:lang w:eastAsia="ru-RU"/>
        </w:rPr>
        <w:t>,</w:t>
      </w:r>
      <w:r w:rsidRPr="0061044D">
        <w:rPr>
          <w:lang w:eastAsia="ru-RU"/>
        </w:rPr>
        <w:t xml:space="preserve"> следует в колонке </w:t>
      </w:r>
      <w:r w:rsidRPr="0061044D">
        <w:rPr>
          <w:b/>
          <w:lang w:eastAsia="ru-RU"/>
        </w:rPr>
        <w:t>Название</w:t>
      </w:r>
      <w:r w:rsidRPr="0061044D">
        <w:rPr>
          <w:lang w:eastAsia="ru-RU"/>
        </w:rPr>
        <w:t xml:space="preserve"> поля ввести названия дополнительных полей, в колонке </w:t>
      </w:r>
      <w:r w:rsidRPr="0061044D">
        <w:rPr>
          <w:b/>
          <w:lang w:eastAsia="ru-RU"/>
        </w:rPr>
        <w:t>Ширина</w:t>
      </w:r>
      <w:r w:rsidRPr="0061044D">
        <w:rPr>
          <w:lang w:eastAsia="ru-RU"/>
        </w:rPr>
        <w:t xml:space="preserve"> указать ширину столбца. Ширина указывается в процентах </w:t>
      </w:r>
      <w:r w:rsidR="00325EE0" w:rsidRPr="0061044D">
        <w:rPr>
          <w:lang w:eastAsia="ru-RU"/>
        </w:rPr>
        <w:t>от ширины</w:t>
      </w:r>
      <w:r w:rsidRPr="0061044D">
        <w:rPr>
          <w:lang w:eastAsia="ru-RU"/>
        </w:rPr>
        <w:t xml:space="preserve"> </w:t>
      </w:r>
      <w:r w:rsidR="00325EE0" w:rsidRPr="0061044D">
        <w:rPr>
          <w:lang w:eastAsia="ru-RU"/>
        </w:rPr>
        <w:t>основного списка</w:t>
      </w:r>
      <w:r w:rsidRPr="0061044D">
        <w:rPr>
          <w:lang w:eastAsia="ru-RU"/>
        </w:rPr>
        <w:t xml:space="preserve"> заказов, значения которого определено как 100%.  </w:t>
      </w:r>
    </w:p>
    <w:p w:rsidR="00137006" w:rsidRDefault="00137006" w:rsidP="0061044D">
      <w:pPr>
        <w:jc w:val="both"/>
        <w:rPr>
          <w:lang w:eastAsia="ru-RU"/>
        </w:rPr>
      </w:pPr>
    </w:p>
    <w:p w:rsidR="00137006" w:rsidRDefault="00137006" w:rsidP="0061044D">
      <w:pPr>
        <w:jc w:val="both"/>
        <w:rPr>
          <w:lang w:eastAsia="ru-RU"/>
        </w:rPr>
      </w:pPr>
    </w:p>
    <w:p w:rsidR="001F3761" w:rsidRDefault="000C1309" w:rsidP="00692098">
      <w:pPr>
        <w:rPr>
          <w:lang w:eastAsia="ru-RU"/>
        </w:rPr>
      </w:pPr>
      <w:r>
        <w:rPr>
          <w:lang w:eastAsia="ru-RU"/>
        </w:rPr>
        <w:lastRenderedPageBreak/>
        <w:pict>
          <v:shape id="_x0000_i1045" type="#_x0000_t75" style="width:442.5pt;height:232pt" o:bordertopcolor="this" o:borderleftcolor="this" o:borderbottomcolor="this" o:borderrightcolor="this" o:allowoverlap="f">
            <v:imagedata r:id="rId3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F3761" w:rsidRDefault="001F3761" w:rsidP="00692098">
      <w:pPr>
        <w:jc w:val="center"/>
        <w:rPr>
          <w:lang w:eastAsia="ru-RU"/>
        </w:rPr>
      </w:pPr>
      <w:r>
        <w:rPr>
          <w:lang w:eastAsia="ru-RU"/>
        </w:rPr>
        <w:t>Рис. Дополнительные поля</w:t>
      </w:r>
    </w:p>
    <w:p w:rsidR="00555C5F" w:rsidRDefault="00555C5F" w:rsidP="00692098">
      <w:pPr>
        <w:jc w:val="center"/>
        <w:rPr>
          <w:lang w:eastAsia="ru-RU"/>
        </w:rPr>
      </w:pPr>
    </w:p>
    <w:p w:rsidR="00555C5F" w:rsidRDefault="00555C5F" w:rsidP="00555C5F">
      <w:pPr>
        <w:pStyle w:val="1"/>
        <w:rPr>
          <w:lang w:eastAsia="ru-RU"/>
        </w:rPr>
      </w:pPr>
      <w:bookmarkStart w:id="20" w:name="_Toc442191142"/>
      <w:r>
        <w:rPr>
          <w:lang w:eastAsia="ru-RU"/>
        </w:rPr>
        <w:t>Периодика</w:t>
      </w:r>
      <w:bookmarkEnd w:id="20"/>
    </w:p>
    <w:p w:rsidR="00555C5F" w:rsidRDefault="00555C5F" w:rsidP="00555C5F">
      <w:pPr>
        <w:jc w:val="both"/>
        <w:rPr>
          <w:lang w:eastAsia="ru-RU"/>
        </w:rPr>
      </w:pPr>
      <w:r>
        <w:rPr>
          <w:lang w:eastAsia="ru-RU"/>
        </w:rPr>
        <w:t xml:space="preserve">Секция </w:t>
      </w:r>
      <w:r w:rsidRPr="00555C5F">
        <w:rPr>
          <w:b/>
          <w:lang w:eastAsia="ru-RU"/>
        </w:rPr>
        <w:t xml:space="preserve">Периодика </w:t>
      </w:r>
      <w:r>
        <w:rPr>
          <w:lang w:eastAsia="ru-RU"/>
        </w:rPr>
        <w:t>имеет следующие подразделы:</w:t>
      </w:r>
    </w:p>
    <w:p w:rsidR="00555C5F" w:rsidRPr="00555C5F" w:rsidRDefault="00555C5F" w:rsidP="00555C5F">
      <w:pPr>
        <w:pStyle w:val="a3"/>
        <w:numPr>
          <w:ilvl w:val="0"/>
          <w:numId w:val="30"/>
        </w:numPr>
        <w:spacing w:after="0" w:line="360" w:lineRule="auto"/>
        <w:rPr>
          <w:b/>
        </w:rPr>
      </w:pPr>
      <w:r w:rsidRPr="00555C5F">
        <w:rPr>
          <w:b/>
        </w:rPr>
        <w:t>Заказы</w:t>
      </w:r>
    </w:p>
    <w:p w:rsidR="00555C5F" w:rsidRPr="00555C5F" w:rsidRDefault="00555C5F" w:rsidP="00555C5F">
      <w:pPr>
        <w:pStyle w:val="a3"/>
        <w:numPr>
          <w:ilvl w:val="0"/>
          <w:numId w:val="30"/>
        </w:numPr>
        <w:spacing w:after="0" w:line="360" w:lineRule="auto"/>
        <w:rPr>
          <w:b/>
        </w:rPr>
      </w:pPr>
      <w:r w:rsidRPr="00555C5F">
        <w:rPr>
          <w:b/>
        </w:rPr>
        <w:t>Подписные периоды</w:t>
      </w:r>
    </w:p>
    <w:p w:rsidR="00555C5F" w:rsidRPr="003D43D2" w:rsidRDefault="00555C5F" w:rsidP="00555C5F">
      <w:pPr>
        <w:jc w:val="both"/>
        <w:rPr>
          <w:lang w:eastAsia="ru-RU"/>
        </w:rPr>
      </w:pPr>
    </w:p>
    <w:p w:rsidR="001F3761" w:rsidRDefault="001F3761" w:rsidP="00555C5F">
      <w:pPr>
        <w:pStyle w:val="2"/>
      </w:pPr>
      <w:bookmarkStart w:id="21" w:name="_Toc442191143"/>
      <w:r>
        <w:t>Заказы</w:t>
      </w:r>
      <w:bookmarkEnd w:id="21"/>
    </w:p>
    <w:p w:rsidR="001F3761" w:rsidRDefault="001F3761" w:rsidP="00325EE0">
      <w:pPr>
        <w:spacing w:line="360" w:lineRule="auto"/>
        <w:jc w:val="both"/>
      </w:pPr>
      <w:r>
        <w:t xml:space="preserve">Для ввода новых данных о периодическом издании необходимо нажать на пункт меню </w:t>
      </w:r>
      <w:r w:rsidRPr="0061044D">
        <w:rPr>
          <w:b/>
        </w:rPr>
        <w:t>Заказы</w:t>
      </w:r>
      <w:r>
        <w:t xml:space="preserve">.  </w:t>
      </w:r>
      <w:r w:rsidR="00137006">
        <w:t>Н</w:t>
      </w:r>
      <w:r>
        <w:t>а экран выдается список заказов периодических изданий (</w:t>
      </w:r>
      <w:r w:rsidR="00663E9E">
        <w:t>Р</w:t>
      </w:r>
      <w:r>
        <w:t xml:space="preserve">ис. Список </w:t>
      </w:r>
      <w:r w:rsidR="00325EE0">
        <w:t>заказов подписных</w:t>
      </w:r>
      <w:r>
        <w:t xml:space="preserve"> изданий).  Если заказы еще не введены, то выдается пустой список (</w:t>
      </w:r>
      <w:r w:rsidR="00663E9E">
        <w:t>Р</w:t>
      </w:r>
      <w:r>
        <w:t xml:space="preserve">ис. Пустой список заказов подписных изданий).  </w:t>
      </w:r>
    </w:p>
    <w:p w:rsidR="001F3761" w:rsidRPr="0061044D" w:rsidRDefault="001F3761" w:rsidP="009A6EE6">
      <w:pPr>
        <w:rPr>
          <w:u w:val="single"/>
        </w:rPr>
      </w:pPr>
      <w:r w:rsidRPr="0061044D">
        <w:rPr>
          <w:u w:val="single"/>
        </w:rPr>
        <w:t>Команды</w:t>
      </w:r>
    </w:p>
    <w:p w:rsidR="001F3761" w:rsidRDefault="001F3761" w:rsidP="00692098">
      <w:pPr>
        <w:jc w:val="both"/>
      </w:pPr>
      <w:r>
        <w:t xml:space="preserve">Горизонтальное меню включает следующие команды: </w:t>
      </w:r>
      <w:r w:rsidRPr="009A6EE6">
        <w:rPr>
          <w:b/>
        </w:rPr>
        <w:t>Назад, Создать, Редактировать, Удалить, Распределить, Поступление</w:t>
      </w:r>
      <w:r>
        <w:t>.</w:t>
      </w:r>
    </w:p>
    <w:p w:rsidR="001F3761" w:rsidRDefault="001F3761" w:rsidP="009A6EE6">
      <w:pPr>
        <w:pStyle w:val="3"/>
      </w:pPr>
      <w:bookmarkStart w:id="22" w:name="_Toc442191144"/>
      <w:r>
        <w:t>Команда Назад</w:t>
      </w:r>
      <w:bookmarkEnd w:id="22"/>
    </w:p>
    <w:p w:rsidR="001F3761" w:rsidRDefault="001F3761" w:rsidP="000A6043">
      <w:r>
        <w:t xml:space="preserve">При нажатии на команду </w:t>
      </w:r>
      <w:proofErr w:type="gramStart"/>
      <w:r w:rsidRPr="00137006">
        <w:rPr>
          <w:b/>
        </w:rPr>
        <w:t>Назад</w:t>
      </w:r>
      <w:proofErr w:type="gramEnd"/>
      <w:r w:rsidRPr="00137006">
        <w:rPr>
          <w:b/>
        </w:rPr>
        <w:t xml:space="preserve"> </w:t>
      </w:r>
      <w:r>
        <w:t>происходит возврат в главный экран.</w:t>
      </w:r>
    </w:p>
    <w:p w:rsidR="001F3761" w:rsidRDefault="001F3761" w:rsidP="009A6EE6">
      <w:pPr>
        <w:pStyle w:val="3"/>
      </w:pPr>
      <w:bookmarkStart w:id="23" w:name="_Toc442191145"/>
      <w:r>
        <w:t>Команда Создать</w:t>
      </w:r>
      <w:bookmarkEnd w:id="23"/>
    </w:p>
    <w:p w:rsidR="001F3761" w:rsidRDefault="001F3761" w:rsidP="008829B4">
      <w:pPr>
        <w:spacing w:line="360" w:lineRule="auto"/>
        <w:jc w:val="both"/>
      </w:pPr>
      <w:r>
        <w:rPr>
          <w:lang w:eastAsia="ru-RU"/>
        </w:rPr>
        <w:t xml:space="preserve">При нажатии на команду </w:t>
      </w:r>
      <w:proofErr w:type="gramStart"/>
      <w:r w:rsidRPr="0013466F">
        <w:rPr>
          <w:b/>
          <w:lang w:eastAsia="ru-RU"/>
        </w:rPr>
        <w:t>Создать</w:t>
      </w:r>
      <w:proofErr w:type="gramEnd"/>
      <w:r>
        <w:rPr>
          <w:lang w:eastAsia="ru-RU"/>
        </w:rPr>
        <w:t xml:space="preserve"> осуществляется </w:t>
      </w:r>
      <w:r w:rsidR="0061044D">
        <w:rPr>
          <w:lang w:eastAsia="ru-RU"/>
        </w:rPr>
        <w:t>пере</w:t>
      </w:r>
      <w:r>
        <w:rPr>
          <w:lang w:eastAsia="ru-RU"/>
        </w:rPr>
        <w:t xml:space="preserve">ход в </w:t>
      </w:r>
      <w:r w:rsidR="008829B4">
        <w:rPr>
          <w:lang w:eastAsia="ru-RU"/>
        </w:rPr>
        <w:t>режим ввода</w:t>
      </w:r>
      <w:r>
        <w:rPr>
          <w:lang w:eastAsia="ru-RU"/>
        </w:rPr>
        <w:t xml:space="preserve"> данных заказа. На экран выдается визуальная форма с незаполненными полями (</w:t>
      </w:r>
      <w:r w:rsidR="00663E9E">
        <w:rPr>
          <w:lang w:eastAsia="ru-RU"/>
        </w:rPr>
        <w:t>Р</w:t>
      </w:r>
      <w:r>
        <w:t xml:space="preserve">ис. Ввод данных о периодическом издании). После заполнения следует нажать на кнопку </w:t>
      </w:r>
      <w:r w:rsidRPr="0013466F">
        <w:rPr>
          <w:b/>
        </w:rPr>
        <w:t>Сохранить</w:t>
      </w:r>
      <w:r>
        <w:t>. На экран будет выдана</w:t>
      </w:r>
      <w:r w:rsidR="00137006">
        <w:t xml:space="preserve"> новая форма</w:t>
      </w:r>
      <w:r>
        <w:t xml:space="preserve"> для ввода данных.</w:t>
      </w:r>
    </w:p>
    <w:p w:rsidR="001F3761" w:rsidRDefault="001F3761" w:rsidP="00C33715">
      <w:pPr>
        <w:pStyle w:val="3"/>
      </w:pPr>
      <w:bookmarkStart w:id="24" w:name="_Toc442191146"/>
      <w:r>
        <w:lastRenderedPageBreak/>
        <w:t>Команда Удалить</w:t>
      </w:r>
      <w:bookmarkEnd w:id="24"/>
    </w:p>
    <w:p w:rsidR="001F3761" w:rsidRDefault="001F3761" w:rsidP="008829B4">
      <w:pPr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Для удаления заказа следует нажать </w:t>
      </w:r>
      <w:r w:rsidR="008829B4">
        <w:rPr>
          <w:lang w:eastAsia="ru-RU"/>
        </w:rPr>
        <w:t>на команду</w:t>
      </w:r>
      <w:r>
        <w:rPr>
          <w:lang w:eastAsia="ru-RU"/>
        </w:rPr>
        <w:t xml:space="preserve"> </w:t>
      </w:r>
      <w:r w:rsidRPr="0013466F">
        <w:rPr>
          <w:b/>
          <w:lang w:eastAsia="ru-RU"/>
        </w:rPr>
        <w:t>Удалить</w:t>
      </w:r>
      <w:r>
        <w:rPr>
          <w:lang w:eastAsia="ru-RU"/>
        </w:rPr>
        <w:t xml:space="preserve">. После подтверждения команды </w:t>
      </w:r>
      <w:proofErr w:type="gramStart"/>
      <w:r w:rsidRPr="0013466F">
        <w:rPr>
          <w:b/>
          <w:lang w:eastAsia="ru-RU"/>
        </w:rPr>
        <w:t>Удалить</w:t>
      </w:r>
      <w:proofErr w:type="gramEnd"/>
      <w:r>
        <w:rPr>
          <w:lang w:eastAsia="ru-RU"/>
        </w:rPr>
        <w:t xml:space="preserve"> заказ будет удален.  Заказы, номера (выпуски) которых поступили, удалению не подлежат.</w:t>
      </w:r>
    </w:p>
    <w:p w:rsidR="001F3761" w:rsidRDefault="000C1309" w:rsidP="009A6E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lang w:val="en-US"/>
        </w:rPr>
      </w:pPr>
      <w:r>
        <w:pict>
          <v:shape id="_x0000_i1046" type="#_x0000_t75" style="width:464.5pt;height:220.5pt">
            <v:imagedata r:id="rId32" o:title=""/>
          </v:shape>
        </w:pict>
      </w:r>
    </w:p>
    <w:p w:rsidR="001F3761" w:rsidRDefault="001F3761" w:rsidP="0013647F">
      <w:pPr>
        <w:tabs>
          <w:tab w:val="left" w:pos="1803"/>
        </w:tabs>
        <w:jc w:val="center"/>
      </w:pPr>
      <w:r>
        <w:t xml:space="preserve">Рис. Список </w:t>
      </w:r>
      <w:r w:rsidR="008829B4">
        <w:t>заказов подписных</w:t>
      </w:r>
      <w:r>
        <w:t xml:space="preserve"> изданий</w:t>
      </w:r>
    </w:p>
    <w:p w:rsidR="001F3761" w:rsidRPr="009A6EE6" w:rsidRDefault="001F3761" w:rsidP="0013647F">
      <w:pPr>
        <w:tabs>
          <w:tab w:val="left" w:pos="1803"/>
        </w:tabs>
        <w:jc w:val="center"/>
      </w:pPr>
    </w:p>
    <w:p w:rsidR="001F3761" w:rsidRDefault="000C1309" w:rsidP="0003631D">
      <w:pPr>
        <w:jc w:val="center"/>
        <w:rPr>
          <w:lang w:val="en-US"/>
        </w:rPr>
      </w:pPr>
      <w:r>
        <w:rPr>
          <w:lang w:val="en-US"/>
        </w:rPr>
        <w:pict>
          <v:shape id="_x0000_i1047" type="#_x0000_t75" style="width:463pt;height:84pt" o:bordertopcolor="this" o:borderleftcolor="this" o:borderbottomcolor="this" o:borderrightcolor="this">
            <v:imagedata r:id="rId3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F3761" w:rsidRDefault="001F3761" w:rsidP="0003631D">
      <w:pPr>
        <w:jc w:val="center"/>
      </w:pPr>
      <w:r>
        <w:t>Рис. Пустой список заказов подписных изданий</w:t>
      </w:r>
    </w:p>
    <w:p w:rsidR="001F3761" w:rsidRPr="009A6EE6" w:rsidRDefault="001F3761" w:rsidP="0003631D">
      <w:pPr>
        <w:jc w:val="center"/>
      </w:pPr>
    </w:p>
    <w:p w:rsidR="001F3761" w:rsidRDefault="000C1309" w:rsidP="0003631D">
      <w:pPr>
        <w:jc w:val="center"/>
      </w:pPr>
      <w:r>
        <w:rPr>
          <w:noProof/>
          <w:bdr w:val="single" w:sz="4" w:space="0" w:color="auto"/>
          <w:lang w:eastAsia="ru-RU"/>
        </w:rPr>
        <w:lastRenderedPageBreak/>
        <w:pict>
          <v:shape id="_x0000_i1048" type="#_x0000_t75" style="width:466pt;height:253.5pt">
            <v:imagedata r:id="rId34" o:title=""/>
          </v:shape>
        </w:pict>
      </w:r>
      <w:r w:rsidR="001F3761">
        <w:t xml:space="preserve"> Рис. Ввод данных о периодическом издании</w:t>
      </w:r>
    </w:p>
    <w:p w:rsidR="001F3761" w:rsidRPr="009A6EE6" w:rsidRDefault="001F3761" w:rsidP="0013466F">
      <w:pPr>
        <w:pStyle w:val="3"/>
      </w:pPr>
      <w:bookmarkStart w:id="25" w:name="_Toc442191147"/>
      <w:r>
        <w:t>Команда Редактировать</w:t>
      </w:r>
      <w:bookmarkEnd w:id="25"/>
    </w:p>
    <w:p w:rsidR="001F3761" w:rsidRDefault="001F3761" w:rsidP="008829B4">
      <w:pPr>
        <w:spacing w:line="360" w:lineRule="auto"/>
        <w:jc w:val="both"/>
      </w:pPr>
      <w:r>
        <w:t xml:space="preserve">Для изменения данных о периодическом издании следует выделить его в списке и нажать на команду </w:t>
      </w:r>
      <w:r w:rsidRPr="0061044D">
        <w:rPr>
          <w:b/>
        </w:rPr>
        <w:t>Редактировать</w:t>
      </w:r>
      <w:r>
        <w:t xml:space="preserve">.  </w:t>
      </w:r>
      <w:r w:rsidR="0061044D">
        <w:t>Далее необходимо в</w:t>
      </w:r>
      <w:r>
        <w:t>нести необходимые изменения и сохранить их.</w:t>
      </w:r>
    </w:p>
    <w:p w:rsidR="001F3761" w:rsidRDefault="000C1309" w:rsidP="00692098">
      <w:r>
        <w:lastRenderedPageBreak/>
        <w:pict>
          <v:shape id="_x0000_i1049" type="#_x0000_t75" style="width:463.5pt;height:387pt" o:bordertopcolor="this" o:borderleftcolor="this" o:borderbottomcolor="this" o:borderrightcolor="this" o:allowoverlap="f">
            <v:imagedata r:id="rId3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F3761" w:rsidRDefault="001F3761" w:rsidP="0013647F">
      <w:pPr>
        <w:jc w:val="center"/>
      </w:pPr>
      <w:r>
        <w:t>Рис. Редактирование данных о периодическом издании</w:t>
      </w:r>
    </w:p>
    <w:p w:rsidR="001F3761" w:rsidRDefault="001F3761" w:rsidP="006970D8">
      <w:pPr>
        <w:pStyle w:val="3"/>
      </w:pPr>
      <w:bookmarkStart w:id="26" w:name="_Toc442191148"/>
      <w:r>
        <w:t>Команда Распределить</w:t>
      </w:r>
      <w:bookmarkEnd w:id="26"/>
    </w:p>
    <w:p w:rsidR="001F3761" w:rsidRDefault="001F3761" w:rsidP="008829B4">
      <w:pPr>
        <w:spacing w:line="360" w:lineRule="auto"/>
        <w:jc w:val="both"/>
      </w:pPr>
      <w:r>
        <w:rPr>
          <w:lang w:eastAsia="ru-RU"/>
        </w:rPr>
        <w:t xml:space="preserve">Для распределения заказов по заказчикам необходимо выделить подписное издание и нажать на кнопку </w:t>
      </w:r>
      <w:r w:rsidRPr="0013466F">
        <w:rPr>
          <w:b/>
          <w:lang w:eastAsia="ru-RU"/>
        </w:rPr>
        <w:t>Распределить</w:t>
      </w:r>
      <w:r>
        <w:rPr>
          <w:lang w:eastAsia="ru-RU"/>
        </w:rPr>
        <w:t>. На экран будет выдана визуальная форма (</w:t>
      </w:r>
      <w:r w:rsidR="00663E9E">
        <w:rPr>
          <w:lang w:eastAsia="ru-RU"/>
        </w:rPr>
        <w:t>Р</w:t>
      </w:r>
      <w:r>
        <w:rPr>
          <w:lang w:eastAsia="ru-RU"/>
        </w:rPr>
        <w:t xml:space="preserve">ис. </w:t>
      </w:r>
      <w:r>
        <w:t xml:space="preserve">Распределение заказов по заказчикам), в которой надо указать количество </w:t>
      </w:r>
      <w:r w:rsidR="00137006">
        <w:t xml:space="preserve">заказанных </w:t>
      </w:r>
      <w:r>
        <w:t xml:space="preserve">подписных изданий. Далее </w:t>
      </w:r>
      <w:r w:rsidR="008433DE">
        <w:t xml:space="preserve">необходимо </w:t>
      </w:r>
      <w:r>
        <w:t xml:space="preserve">выполнить команду </w:t>
      </w:r>
      <w:r w:rsidRPr="0013466F">
        <w:rPr>
          <w:b/>
        </w:rPr>
        <w:t>Сохранить</w:t>
      </w:r>
      <w:r>
        <w:t>.</w:t>
      </w:r>
    </w:p>
    <w:p w:rsidR="001F3761" w:rsidRDefault="001F3761" w:rsidP="0013647F">
      <w:pPr>
        <w:jc w:val="center"/>
      </w:pPr>
    </w:p>
    <w:p w:rsidR="001F3761" w:rsidRDefault="000C1309" w:rsidP="00692098">
      <w:r>
        <w:lastRenderedPageBreak/>
        <w:pict>
          <v:shape id="_x0000_i1050" type="#_x0000_t75" style="width:467.5pt;height:579pt" o:bordertopcolor="this" o:borderleftcolor="this" o:borderbottomcolor="this" o:borderrightcolor="this">
            <v:imagedata r:id="rId3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F3761" w:rsidRDefault="001F3761" w:rsidP="006970D8">
      <w:pPr>
        <w:jc w:val="center"/>
      </w:pPr>
      <w:r>
        <w:t>Рис. Распределение заказов по заказчикам</w:t>
      </w:r>
    </w:p>
    <w:p w:rsidR="001F3761" w:rsidRDefault="001F3761" w:rsidP="006970D8">
      <w:pPr>
        <w:pStyle w:val="3"/>
      </w:pPr>
      <w:bookmarkStart w:id="27" w:name="_Toc442191149"/>
      <w:r>
        <w:t>Команда Поступление</w:t>
      </w:r>
      <w:bookmarkEnd w:id="27"/>
    </w:p>
    <w:p w:rsidR="001F3761" w:rsidRPr="006970D8" w:rsidRDefault="001F3761" w:rsidP="008829B4">
      <w:pPr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Для отметки о поступлении периодических </w:t>
      </w:r>
      <w:r w:rsidR="008829B4">
        <w:rPr>
          <w:lang w:eastAsia="ru-RU"/>
        </w:rPr>
        <w:t>изданий следует</w:t>
      </w:r>
      <w:r>
        <w:rPr>
          <w:lang w:eastAsia="ru-RU"/>
        </w:rPr>
        <w:t xml:space="preserve"> выделить периодическое издание и нажать на команду </w:t>
      </w:r>
      <w:r w:rsidRPr="0013466F">
        <w:rPr>
          <w:b/>
          <w:lang w:eastAsia="ru-RU"/>
        </w:rPr>
        <w:t>Поступление</w:t>
      </w:r>
      <w:r>
        <w:rPr>
          <w:lang w:eastAsia="ru-RU"/>
        </w:rPr>
        <w:t xml:space="preserve">. На экран выдастся визуальная форма, </w:t>
      </w:r>
      <w:r w:rsidR="008829B4">
        <w:rPr>
          <w:lang w:eastAsia="ru-RU"/>
        </w:rPr>
        <w:t>где необходимо</w:t>
      </w:r>
      <w:r>
        <w:rPr>
          <w:lang w:eastAsia="ru-RU"/>
        </w:rPr>
        <w:t xml:space="preserve"> указать номер и количество поступившего издания. </w:t>
      </w:r>
      <w:r w:rsidR="00DF0B4C">
        <w:rPr>
          <w:lang w:eastAsia="ru-RU"/>
        </w:rPr>
        <w:t xml:space="preserve">При необходимости </w:t>
      </w:r>
      <w:r w:rsidR="008829B4">
        <w:rPr>
          <w:lang w:eastAsia="ru-RU"/>
        </w:rPr>
        <w:t>создания библиографического описания</w:t>
      </w:r>
      <w:r>
        <w:rPr>
          <w:lang w:eastAsia="ru-RU"/>
        </w:rPr>
        <w:t xml:space="preserve"> в электронном каталоге необходимо сделать об этом отметку. </w:t>
      </w:r>
    </w:p>
    <w:p w:rsidR="001F3761" w:rsidRDefault="001F3761" w:rsidP="006970D8">
      <w:pPr>
        <w:jc w:val="center"/>
      </w:pPr>
    </w:p>
    <w:p w:rsidR="001F3761" w:rsidRDefault="000C1309" w:rsidP="00692098">
      <w:r>
        <w:pict>
          <v:shape id="_x0000_i1051" type="#_x0000_t75" style="width:464.5pt;height:502pt" o:bordertopcolor="this" o:borderleftcolor="this" o:borderbottomcolor="this" o:borderrightcolor="this">
            <v:imagedata r:id="rId3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F3761" w:rsidRDefault="001F3761" w:rsidP="006970D8">
      <w:pPr>
        <w:jc w:val="center"/>
        <w:rPr>
          <w:lang w:eastAsia="ru-RU"/>
        </w:rPr>
      </w:pPr>
      <w:r>
        <w:rPr>
          <w:lang w:eastAsia="ru-RU"/>
        </w:rPr>
        <w:t>Рис. Отметка о поступлении</w:t>
      </w:r>
    </w:p>
    <w:p w:rsidR="001F3761" w:rsidRDefault="00555C5F" w:rsidP="00555C5F">
      <w:pPr>
        <w:pStyle w:val="2"/>
        <w:rPr>
          <w:lang w:eastAsia="ru-RU"/>
        </w:rPr>
      </w:pPr>
      <w:bookmarkStart w:id="28" w:name="_Toc442191150"/>
      <w:r>
        <w:rPr>
          <w:lang w:eastAsia="ru-RU"/>
        </w:rPr>
        <w:t>Подписные периоды</w:t>
      </w:r>
      <w:bookmarkEnd w:id="28"/>
    </w:p>
    <w:p w:rsidR="00555C5F" w:rsidRDefault="00555C5F" w:rsidP="00555C5F">
      <w:pPr>
        <w:jc w:val="both"/>
        <w:rPr>
          <w:lang w:eastAsia="ru-RU"/>
        </w:rPr>
      </w:pPr>
      <w:r>
        <w:rPr>
          <w:lang w:eastAsia="ru-RU"/>
        </w:rPr>
        <w:t>Подраздел Подписные периоды позволяет вывести на экран список подписных периодов, произвести выбор или удаление (Рис. Список подписных периодов).</w:t>
      </w:r>
    </w:p>
    <w:p w:rsidR="00555C5F" w:rsidRDefault="00555C5F" w:rsidP="00555C5F">
      <w:pPr>
        <w:jc w:val="both"/>
        <w:rPr>
          <w:lang w:eastAsia="ru-RU"/>
        </w:rPr>
      </w:pPr>
    </w:p>
    <w:p w:rsidR="00555C5F" w:rsidRDefault="00555C5F" w:rsidP="00555C5F">
      <w:pPr>
        <w:jc w:val="both"/>
        <w:rPr>
          <w:lang w:eastAsia="ru-RU"/>
        </w:rPr>
      </w:pPr>
    </w:p>
    <w:p w:rsidR="00555C5F" w:rsidRDefault="00555C5F" w:rsidP="00555C5F">
      <w:pPr>
        <w:jc w:val="both"/>
        <w:rPr>
          <w:lang w:eastAsia="ru-RU"/>
        </w:rPr>
      </w:pPr>
    </w:p>
    <w:p w:rsidR="00555C5F" w:rsidRDefault="00555C5F" w:rsidP="00555C5F">
      <w:pPr>
        <w:jc w:val="both"/>
        <w:rPr>
          <w:lang w:eastAsia="ru-RU"/>
        </w:rPr>
      </w:pPr>
    </w:p>
    <w:p w:rsidR="00555C5F" w:rsidRDefault="00555C5F" w:rsidP="00555C5F">
      <w:pPr>
        <w:jc w:val="both"/>
        <w:rPr>
          <w:lang w:eastAsia="ru-RU"/>
        </w:rPr>
      </w:pPr>
      <w:r w:rsidRPr="00CE687D">
        <w:rPr>
          <w:noProof/>
          <w:lang w:eastAsia="ru-RU"/>
        </w:rPr>
        <w:lastRenderedPageBreak/>
        <w:pict>
          <v:shape id="_x0000_i1055" type="#_x0000_t75" style="width:467.5pt;height:189.5pt;visibility:visible;mso-wrap-style:square" o:bordertopcolor="this" o:borderleftcolor="this" o:borderbottomcolor="this" o:borderrightcolor="this">
            <v:imagedata r:id="rId3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555C5F" w:rsidRDefault="00555C5F" w:rsidP="00555C5F">
      <w:pPr>
        <w:jc w:val="center"/>
        <w:rPr>
          <w:lang w:eastAsia="ru-RU"/>
        </w:rPr>
      </w:pPr>
      <w:r w:rsidRPr="00555C5F">
        <w:rPr>
          <w:lang w:eastAsia="ru-RU"/>
        </w:rPr>
        <w:t>Рис. Список подписных периодов</w:t>
      </w:r>
    </w:p>
    <w:p w:rsidR="001F3761" w:rsidRDefault="001F3761" w:rsidP="00555C5F">
      <w:pPr>
        <w:pStyle w:val="1"/>
      </w:pPr>
      <w:bookmarkStart w:id="29" w:name="_Toc442191151"/>
      <w:r>
        <w:t>Отчеты</w:t>
      </w:r>
      <w:bookmarkEnd w:id="29"/>
    </w:p>
    <w:p w:rsidR="001F3761" w:rsidRDefault="001F3761" w:rsidP="000A6043">
      <w:pPr>
        <w:rPr>
          <w:lang w:eastAsia="ru-RU"/>
        </w:rPr>
      </w:pPr>
      <w:r>
        <w:rPr>
          <w:lang w:eastAsia="ru-RU"/>
        </w:rPr>
        <w:t xml:space="preserve">Выдается на экран список отчетов, реализованных в модуле </w:t>
      </w:r>
      <w:r w:rsidR="000A6043">
        <w:rPr>
          <w:lang w:eastAsia="ru-RU"/>
        </w:rPr>
        <w:t>«</w:t>
      </w:r>
      <w:r>
        <w:rPr>
          <w:lang w:eastAsia="ru-RU"/>
        </w:rPr>
        <w:t>Подписка</w:t>
      </w:r>
      <w:r w:rsidR="000A6043">
        <w:rPr>
          <w:lang w:eastAsia="ru-RU"/>
        </w:rPr>
        <w:t>»</w:t>
      </w:r>
      <w:r>
        <w:rPr>
          <w:lang w:eastAsia="ru-RU"/>
        </w:rPr>
        <w:t>.</w:t>
      </w:r>
    </w:p>
    <w:p w:rsidR="000A6043" w:rsidRDefault="000C1309" w:rsidP="000A6043">
      <w:pPr>
        <w:rPr>
          <w:lang w:eastAsia="ru-RU"/>
        </w:rPr>
      </w:pPr>
      <w:r>
        <w:rPr>
          <w:noProof/>
          <w:lang w:eastAsia="ru-RU"/>
        </w:rPr>
        <w:pict>
          <v:shape id="Рисунок 1" o:spid="_x0000_i1052" type="#_x0000_t75" style="width:468pt;height:225pt;visibility:visible;mso-wrap-style:square" o:bordertopcolor="this" o:borderleftcolor="this" o:borderbottomcolor="this" o:borderrightcolor="this">
            <v:imagedata r:id="rId3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0A6043" w:rsidRDefault="000A6043" w:rsidP="000A6043">
      <w:pPr>
        <w:jc w:val="center"/>
        <w:rPr>
          <w:lang w:eastAsia="ru-RU"/>
        </w:rPr>
      </w:pPr>
      <w:r>
        <w:rPr>
          <w:lang w:eastAsia="ru-RU"/>
        </w:rPr>
        <w:t xml:space="preserve">Рис. </w:t>
      </w:r>
      <w:r w:rsidR="00663E9E">
        <w:rPr>
          <w:lang w:eastAsia="ru-RU"/>
        </w:rPr>
        <w:t>Список о</w:t>
      </w:r>
      <w:r>
        <w:rPr>
          <w:lang w:eastAsia="ru-RU"/>
        </w:rPr>
        <w:t>тчет</w:t>
      </w:r>
      <w:r w:rsidR="00663E9E">
        <w:rPr>
          <w:lang w:eastAsia="ru-RU"/>
        </w:rPr>
        <w:t>ов</w:t>
      </w:r>
      <w:r>
        <w:rPr>
          <w:lang w:eastAsia="ru-RU"/>
        </w:rPr>
        <w:t xml:space="preserve"> модуля «Подписка»</w:t>
      </w:r>
    </w:p>
    <w:p w:rsidR="000A6043" w:rsidRDefault="000A6043" w:rsidP="000A6043">
      <w:pPr>
        <w:rPr>
          <w:lang w:eastAsia="ru-RU"/>
        </w:rPr>
      </w:pPr>
    </w:p>
    <w:p w:rsidR="000A6043" w:rsidRDefault="000A6043" w:rsidP="000A6043">
      <w:pPr>
        <w:rPr>
          <w:lang w:eastAsia="ru-RU"/>
        </w:rPr>
      </w:pPr>
    </w:p>
    <w:p w:rsidR="000A6043" w:rsidRPr="0013466F" w:rsidRDefault="000A6043" w:rsidP="000A6043">
      <w:pPr>
        <w:rPr>
          <w:lang w:eastAsia="ru-RU"/>
        </w:rPr>
      </w:pPr>
    </w:p>
    <w:sectPr w:rsidR="000A6043" w:rsidRPr="0013466F" w:rsidSect="003F14EC"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309" w:rsidRDefault="000C1309" w:rsidP="009327E7">
      <w:pPr>
        <w:spacing w:after="0" w:line="240" w:lineRule="auto"/>
      </w:pPr>
      <w:r>
        <w:separator/>
      </w:r>
    </w:p>
  </w:endnote>
  <w:endnote w:type="continuationSeparator" w:id="0">
    <w:p w:rsidR="000C1309" w:rsidRDefault="000C1309" w:rsidP="0093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761" w:rsidRDefault="00237C08" w:rsidP="00E87C7D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F376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F3761" w:rsidRDefault="001F376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761" w:rsidRDefault="00237C08" w:rsidP="00E87C7D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F376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D1806">
      <w:rPr>
        <w:rStyle w:val="ad"/>
        <w:noProof/>
      </w:rPr>
      <w:t>15</w:t>
    </w:r>
    <w:r>
      <w:rPr>
        <w:rStyle w:val="ad"/>
      </w:rPr>
      <w:fldChar w:fldCharType="end"/>
    </w:r>
  </w:p>
  <w:p w:rsidR="001F3761" w:rsidRPr="003F14EC" w:rsidRDefault="000C1309">
    <w:pPr>
      <w:pStyle w:val="a8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7" type="#_x0000_t75" style="width:117pt;height:14.5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761" w:rsidRPr="003F14EC" w:rsidRDefault="000C1309">
    <w:pPr>
      <w:pStyle w:val="a8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9" type="#_x0000_t75" style="width:117pt;height:13.5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309" w:rsidRDefault="000C1309" w:rsidP="009327E7">
      <w:pPr>
        <w:spacing w:after="0" w:line="240" w:lineRule="auto"/>
      </w:pPr>
      <w:r>
        <w:separator/>
      </w:r>
    </w:p>
  </w:footnote>
  <w:footnote w:type="continuationSeparator" w:id="0">
    <w:p w:rsidR="000C1309" w:rsidRDefault="000C1309" w:rsidP="00932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761" w:rsidRPr="003F14EC" w:rsidRDefault="001F3761">
    <w:pPr>
      <w:pStyle w:val="a6"/>
    </w:pPr>
    <w:r>
      <w:t xml:space="preserve">                                                                                                                                                             </w:t>
    </w:r>
    <w:r w:rsidR="000C130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6" type="#_x0000_t75" style="width:75pt;height:10.5pt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761" w:rsidRPr="003F14EC" w:rsidRDefault="001F3761">
    <w:pPr>
      <w:pStyle w:val="a6"/>
    </w:pPr>
    <w:r>
      <w:t xml:space="preserve">                                                                                                                                                           </w:t>
    </w:r>
    <w:r w:rsidR="000C130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8" type="#_x0000_t75" style="width:79.5pt;height:12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03C84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B0A36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FE6E6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6CCE2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2BA2C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ACFF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CC97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965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8E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9565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C3AA7"/>
    <w:multiLevelType w:val="hybridMultilevel"/>
    <w:tmpl w:val="B8C865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845F37"/>
    <w:multiLevelType w:val="hybridMultilevel"/>
    <w:tmpl w:val="2F72B502"/>
    <w:lvl w:ilvl="0" w:tplc="9912DEEE">
      <w:start w:val="1"/>
      <w:numFmt w:val="bullet"/>
      <w:lvlText w:val=""/>
      <w:lvlJc w:val="left"/>
      <w:pPr>
        <w:ind w:left="12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2" w15:restartNumberingAfterBreak="0">
    <w:nsid w:val="0F846530"/>
    <w:multiLevelType w:val="hybridMultilevel"/>
    <w:tmpl w:val="3FF62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74CE3"/>
    <w:multiLevelType w:val="hybridMultilevel"/>
    <w:tmpl w:val="AA5AD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2842A9"/>
    <w:multiLevelType w:val="hybridMultilevel"/>
    <w:tmpl w:val="12524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7D1344"/>
    <w:multiLevelType w:val="hybridMultilevel"/>
    <w:tmpl w:val="BA5276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C927C8"/>
    <w:multiLevelType w:val="hybridMultilevel"/>
    <w:tmpl w:val="223EE524"/>
    <w:lvl w:ilvl="0" w:tplc="01322922">
      <w:start w:val="1"/>
      <w:numFmt w:val="bullet"/>
      <w:lvlText w:val=""/>
      <w:lvlJc w:val="left"/>
      <w:pPr>
        <w:tabs>
          <w:tab w:val="num" w:pos="1072"/>
        </w:tabs>
        <w:ind w:left="106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4921F0"/>
    <w:multiLevelType w:val="multilevel"/>
    <w:tmpl w:val="BF862606"/>
    <w:lvl w:ilvl="0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C51CD"/>
    <w:multiLevelType w:val="hybridMultilevel"/>
    <w:tmpl w:val="BE14C00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17B2191"/>
    <w:multiLevelType w:val="hybridMultilevel"/>
    <w:tmpl w:val="EC3ECF08"/>
    <w:lvl w:ilvl="0" w:tplc="9912DE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20EC5"/>
    <w:multiLevelType w:val="hybridMultilevel"/>
    <w:tmpl w:val="A84ABD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F3FBD"/>
    <w:multiLevelType w:val="hybridMultilevel"/>
    <w:tmpl w:val="F55EBC10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DB7CB43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912DEE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4FC0BA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A641B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1AC1D7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C7644A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7EECF9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26AEB2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8F0802"/>
    <w:multiLevelType w:val="hybridMultilevel"/>
    <w:tmpl w:val="BB8EB7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34D9D"/>
    <w:multiLevelType w:val="hybridMultilevel"/>
    <w:tmpl w:val="792CF5B2"/>
    <w:lvl w:ilvl="0" w:tplc="9912DE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83A60"/>
    <w:multiLevelType w:val="hybridMultilevel"/>
    <w:tmpl w:val="524E0B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370FA"/>
    <w:multiLevelType w:val="hybridMultilevel"/>
    <w:tmpl w:val="CC52020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1D3C01"/>
    <w:multiLevelType w:val="hybridMultilevel"/>
    <w:tmpl w:val="436CEE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C45C32"/>
    <w:multiLevelType w:val="hybridMultilevel"/>
    <w:tmpl w:val="8E6662BA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E70"/>
    <w:multiLevelType w:val="hybridMultilevel"/>
    <w:tmpl w:val="A1582A6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38C38AC"/>
    <w:multiLevelType w:val="hybridMultilevel"/>
    <w:tmpl w:val="BF862606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5"/>
  </w:num>
  <w:num w:numId="4">
    <w:abstractNumId w:val="18"/>
  </w:num>
  <w:num w:numId="5">
    <w:abstractNumId w:val="23"/>
  </w:num>
  <w:num w:numId="6">
    <w:abstractNumId w:val="11"/>
  </w:num>
  <w:num w:numId="7">
    <w:abstractNumId w:val="28"/>
  </w:num>
  <w:num w:numId="8">
    <w:abstractNumId w:val="15"/>
  </w:num>
  <w:num w:numId="9">
    <w:abstractNumId w:val="16"/>
  </w:num>
  <w:num w:numId="10">
    <w:abstractNumId w:val="19"/>
  </w:num>
  <w:num w:numId="11">
    <w:abstractNumId w:val="24"/>
  </w:num>
  <w:num w:numId="12">
    <w:abstractNumId w:val="22"/>
  </w:num>
  <w:num w:numId="13">
    <w:abstractNumId w:val="26"/>
  </w:num>
  <w:num w:numId="14">
    <w:abstractNumId w:val="14"/>
  </w:num>
  <w:num w:numId="15">
    <w:abstractNumId w:val="1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9"/>
  </w:num>
  <w:num w:numId="27">
    <w:abstractNumId w:val="17"/>
  </w:num>
  <w:num w:numId="28">
    <w:abstractNumId w:val="20"/>
  </w:num>
  <w:num w:numId="29">
    <w:abstractNumId w:val="1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B2D"/>
    <w:rsid w:val="0000078A"/>
    <w:rsid w:val="00003E3D"/>
    <w:rsid w:val="000126D8"/>
    <w:rsid w:val="000128A8"/>
    <w:rsid w:val="00016DF2"/>
    <w:rsid w:val="000274BA"/>
    <w:rsid w:val="00027FD0"/>
    <w:rsid w:val="0003378D"/>
    <w:rsid w:val="0003631D"/>
    <w:rsid w:val="000422D1"/>
    <w:rsid w:val="000507FF"/>
    <w:rsid w:val="0005346C"/>
    <w:rsid w:val="00061866"/>
    <w:rsid w:val="00071660"/>
    <w:rsid w:val="00080825"/>
    <w:rsid w:val="00091F9B"/>
    <w:rsid w:val="00095ABD"/>
    <w:rsid w:val="000A086E"/>
    <w:rsid w:val="000A1D5B"/>
    <w:rsid w:val="000A6043"/>
    <w:rsid w:val="000A678E"/>
    <w:rsid w:val="000A7B2E"/>
    <w:rsid w:val="000C1309"/>
    <w:rsid w:val="000C346E"/>
    <w:rsid w:val="000D1806"/>
    <w:rsid w:val="000D1F36"/>
    <w:rsid w:val="000F12F7"/>
    <w:rsid w:val="000F3705"/>
    <w:rsid w:val="000F5329"/>
    <w:rsid w:val="000F76E2"/>
    <w:rsid w:val="001141BF"/>
    <w:rsid w:val="00124383"/>
    <w:rsid w:val="0012670E"/>
    <w:rsid w:val="00130FE5"/>
    <w:rsid w:val="0013466F"/>
    <w:rsid w:val="0013647F"/>
    <w:rsid w:val="00137006"/>
    <w:rsid w:val="0013745A"/>
    <w:rsid w:val="00141356"/>
    <w:rsid w:val="001561EB"/>
    <w:rsid w:val="00157356"/>
    <w:rsid w:val="001637F4"/>
    <w:rsid w:val="0017116F"/>
    <w:rsid w:val="00171ACF"/>
    <w:rsid w:val="001806AD"/>
    <w:rsid w:val="00184755"/>
    <w:rsid w:val="001858C0"/>
    <w:rsid w:val="001A498E"/>
    <w:rsid w:val="001A4B44"/>
    <w:rsid w:val="001B10BE"/>
    <w:rsid w:val="001D5E76"/>
    <w:rsid w:val="001E57C3"/>
    <w:rsid w:val="001E661F"/>
    <w:rsid w:val="001F3761"/>
    <w:rsid w:val="00224BDA"/>
    <w:rsid w:val="00226540"/>
    <w:rsid w:val="00235C6A"/>
    <w:rsid w:val="00237C08"/>
    <w:rsid w:val="00247062"/>
    <w:rsid w:val="00273631"/>
    <w:rsid w:val="00280ADD"/>
    <w:rsid w:val="00280B1B"/>
    <w:rsid w:val="00292BBE"/>
    <w:rsid w:val="002B0FA2"/>
    <w:rsid w:val="002B37EB"/>
    <w:rsid w:val="002B66CB"/>
    <w:rsid w:val="002C1252"/>
    <w:rsid w:val="002C60EE"/>
    <w:rsid w:val="002C6BA4"/>
    <w:rsid w:val="002C72AC"/>
    <w:rsid w:val="002E1FBE"/>
    <w:rsid w:val="002E307E"/>
    <w:rsid w:val="002F7707"/>
    <w:rsid w:val="003029EF"/>
    <w:rsid w:val="003056F7"/>
    <w:rsid w:val="00311612"/>
    <w:rsid w:val="00322FAC"/>
    <w:rsid w:val="00325EE0"/>
    <w:rsid w:val="00334914"/>
    <w:rsid w:val="00340F49"/>
    <w:rsid w:val="00350B28"/>
    <w:rsid w:val="003633DC"/>
    <w:rsid w:val="00367F7F"/>
    <w:rsid w:val="00371725"/>
    <w:rsid w:val="00384861"/>
    <w:rsid w:val="0039015B"/>
    <w:rsid w:val="0039243D"/>
    <w:rsid w:val="003A3F01"/>
    <w:rsid w:val="003D3247"/>
    <w:rsid w:val="003D43D2"/>
    <w:rsid w:val="003E0A73"/>
    <w:rsid w:val="003E0EFA"/>
    <w:rsid w:val="003F14EC"/>
    <w:rsid w:val="003F5189"/>
    <w:rsid w:val="00404574"/>
    <w:rsid w:val="004226F4"/>
    <w:rsid w:val="0043379C"/>
    <w:rsid w:val="004366A9"/>
    <w:rsid w:val="00465B50"/>
    <w:rsid w:val="00467E9C"/>
    <w:rsid w:val="0047102E"/>
    <w:rsid w:val="0048515D"/>
    <w:rsid w:val="004918A8"/>
    <w:rsid w:val="00495A83"/>
    <w:rsid w:val="004A3920"/>
    <w:rsid w:val="004A5698"/>
    <w:rsid w:val="004B4AFC"/>
    <w:rsid w:val="004B6359"/>
    <w:rsid w:val="004D18AB"/>
    <w:rsid w:val="004D2CC5"/>
    <w:rsid w:val="004E0F03"/>
    <w:rsid w:val="004F47BB"/>
    <w:rsid w:val="00503734"/>
    <w:rsid w:val="00511EC9"/>
    <w:rsid w:val="005224D3"/>
    <w:rsid w:val="0052519C"/>
    <w:rsid w:val="00527E97"/>
    <w:rsid w:val="00535A0C"/>
    <w:rsid w:val="00536FC4"/>
    <w:rsid w:val="00546BB7"/>
    <w:rsid w:val="00546D7F"/>
    <w:rsid w:val="00555C5F"/>
    <w:rsid w:val="00570B60"/>
    <w:rsid w:val="00571463"/>
    <w:rsid w:val="00571E88"/>
    <w:rsid w:val="0057214B"/>
    <w:rsid w:val="00572C7C"/>
    <w:rsid w:val="00575C03"/>
    <w:rsid w:val="00580A5C"/>
    <w:rsid w:val="00584285"/>
    <w:rsid w:val="00586234"/>
    <w:rsid w:val="00590EA9"/>
    <w:rsid w:val="00594001"/>
    <w:rsid w:val="005A3511"/>
    <w:rsid w:val="005A57B5"/>
    <w:rsid w:val="005A626F"/>
    <w:rsid w:val="005B224E"/>
    <w:rsid w:val="005C4BF6"/>
    <w:rsid w:val="005C7927"/>
    <w:rsid w:val="005D217A"/>
    <w:rsid w:val="005D52F2"/>
    <w:rsid w:val="005E26D8"/>
    <w:rsid w:val="005E6564"/>
    <w:rsid w:val="005F599A"/>
    <w:rsid w:val="0060424E"/>
    <w:rsid w:val="00605EE8"/>
    <w:rsid w:val="0061044D"/>
    <w:rsid w:val="0062023F"/>
    <w:rsid w:val="006308EA"/>
    <w:rsid w:val="00644388"/>
    <w:rsid w:val="00663E9E"/>
    <w:rsid w:val="00670DE8"/>
    <w:rsid w:val="00684F63"/>
    <w:rsid w:val="0068621E"/>
    <w:rsid w:val="00692098"/>
    <w:rsid w:val="00693AE0"/>
    <w:rsid w:val="00696A1A"/>
    <w:rsid w:val="006970D8"/>
    <w:rsid w:val="006A2F2F"/>
    <w:rsid w:val="006B3CDE"/>
    <w:rsid w:val="006B5E8F"/>
    <w:rsid w:val="006C284B"/>
    <w:rsid w:val="006D47DB"/>
    <w:rsid w:val="006D51D3"/>
    <w:rsid w:val="006E431F"/>
    <w:rsid w:val="006E702B"/>
    <w:rsid w:val="006F199D"/>
    <w:rsid w:val="006F1B2D"/>
    <w:rsid w:val="006F4828"/>
    <w:rsid w:val="006F5216"/>
    <w:rsid w:val="006F7EF7"/>
    <w:rsid w:val="007020BB"/>
    <w:rsid w:val="007210F5"/>
    <w:rsid w:val="00730054"/>
    <w:rsid w:val="007375F0"/>
    <w:rsid w:val="00740B88"/>
    <w:rsid w:val="007426F9"/>
    <w:rsid w:val="007504CA"/>
    <w:rsid w:val="007529C6"/>
    <w:rsid w:val="00777CF0"/>
    <w:rsid w:val="007817B1"/>
    <w:rsid w:val="007852CE"/>
    <w:rsid w:val="00786A0E"/>
    <w:rsid w:val="00787381"/>
    <w:rsid w:val="00791B84"/>
    <w:rsid w:val="007A1FB6"/>
    <w:rsid w:val="007B0626"/>
    <w:rsid w:val="007B4233"/>
    <w:rsid w:val="007B69F7"/>
    <w:rsid w:val="007D030B"/>
    <w:rsid w:val="007D0E5F"/>
    <w:rsid w:val="007D634E"/>
    <w:rsid w:val="007E2ECB"/>
    <w:rsid w:val="007E471C"/>
    <w:rsid w:val="007E5E6F"/>
    <w:rsid w:val="007E6D2C"/>
    <w:rsid w:val="00810F21"/>
    <w:rsid w:val="0084045F"/>
    <w:rsid w:val="008433DE"/>
    <w:rsid w:val="00844434"/>
    <w:rsid w:val="008448EE"/>
    <w:rsid w:val="0086354F"/>
    <w:rsid w:val="008808CC"/>
    <w:rsid w:val="008820AC"/>
    <w:rsid w:val="008829B4"/>
    <w:rsid w:val="008830C1"/>
    <w:rsid w:val="008832E1"/>
    <w:rsid w:val="00884181"/>
    <w:rsid w:val="00893371"/>
    <w:rsid w:val="00896006"/>
    <w:rsid w:val="008A723E"/>
    <w:rsid w:val="008B018C"/>
    <w:rsid w:val="008B2B54"/>
    <w:rsid w:val="008B2E14"/>
    <w:rsid w:val="008C55C4"/>
    <w:rsid w:val="008C70C4"/>
    <w:rsid w:val="008D242C"/>
    <w:rsid w:val="008D3569"/>
    <w:rsid w:val="008F2D0F"/>
    <w:rsid w:val="008F374E"/>
    <w:rsid w:val="008F4779"/>
    <w:rsid w:val="00916A10"/>
    <w:rsid w:val="00923C27"/>
    <w:rsid w:val="00927C54"/>
    <w:rsid w:val="009327E7"/>
    <w:rsid w:val="00932D8A"/>
    <w:rsid w:val="00936547"/>
    <w:rsid w:val="00943BF2"/>
    <w:rsid w:val="00955690"/>
    <w:rsid w:val="009606B2"/>
    <w:rsid w:val="00975510"/>
    <w:rsid w:val="0099082D"/>
    <w:rsid w:val="009942CF"/>
    <w:rsid w:val="00995EAE"/>
    <w:rsid w:val="009A4102"/>
    <w:rsid w:val="009A6EE6"/>
    <w:rsid w:val="009B0AD3"/>
    <w:rsid w:val="009B2A1E"/>
    <w:rsid w:val="009C498F"/>
    <w:rsid w:val="009C7796"/>
    <w:rsid w:val="009D3502"/>
    <w:rsid w:val="009D7498"/>
    <w:rsid w:val="009D78C0"/>
    <w:rsid w:val="009E191F"/>
    <w:rsid w:val="009E7714"/>
    <w:rsid w:val="00A009DF"/>
    <w:rsid w:val="00A122F9"/>
    <w:rsid w:val="00A230B0"/>
    <w:rsid w:val="00A33B08"/>
    <w:rsid w:val="00A37049"/>
    <w:rsid w:val="00A4486A"/>
    <w:rsid w:val="00A51294"/>
    <w:rsid w:val="00A54778"/>
    <w:rsid w:val="00A64228"/>
    <w:rsid w:val="00A70442"/>
    <w:rsid w:val="00A80128"/>
    <w:rsid w:val="00A81521"/>
    <w:rsid w:val="00A87A4D"/>
    <w:rsid w:val="00A87D86"/>
    <w:rsid w:val="00A90EE0"/>
    <w:rsid w:val="00AA3ADA"/>
    <w:rsid w:val="00AA6A4F"/>
    <w:rsid w:val="00AC5988"/>
    <w:rsid w:val="00AD5E44"/>
    <w:rsid w:val="00AD75E4"/>
    <w:rsid w:val="00AE6B87"/>
    <w:rsid w:val="00AF0101"/>
    <w:rsid w:val="00B05F02"/>
    <w:rsid w:val="00B21579"/>
    <w:rsid w:val="00B23A29"/>
    <w:rsid w:val="00B27651"/>
    <w:rsid w:val="00B304B7"/>
    <w:rsid w:val="00B31EB2"/>
    <w:rsid w:val="00B359E7"/>
    <w:rsid w:val="00B5705B"/>
    <w:rsid w:val="00B60931"/>
    <w:rsid w:val="00B62C59"/>
    <w:rsid w:val="00B777D7"/>
    <w:rsid w:val="00B917D3"/>
    <w:rsid w:val="00BC2916"/>
    <w:rsid w:val="00BD2937"/>
    <w:rsid w:val="00BF4998"/>
    <w:rsid w:val="00C12859"/>
    <w:rsid w:val="00C204EE"/>
    <w:rsid w:val="00C21391"/>
    <w:rsid w:val="00C23F18"/>
    <w:rsid w:val="00C2487F"/>
    <w:rsid w:val="00C31DD4"/>
    <w:rsid w:val="00C33715"/>
    <w:rsid w:val="00C33C1A"/>
    <w:rsid w:val="00C40272"/>
    <w:rsid w:val="00C4150F"/>
    <w:rsid w:val="00C44B50"/>
    <w:rsid w:val="00C45685"/>
    <w:rsid w:val="00C46E80"/>
    <w:rsid w:val="00C51CC4"/>
    <w:rsid w:val="00C5748A"/>
    <w:rsid w:val="00C627ED"/>
    <w:rsid w:val="00C82FD8"/>
    <w:rsid w:val="00C83FE8"/>
    <w:rsid w:val="00C8529D"/>
    <w:rsid w:val="00C918F7"/>
    <w:rsid w:val="00C932E3"/>
    <w:rsid w:val="00CA1F2C"/>
    <w:rsid w:val="00CA5216"/>
    <w:rsid w:val="00CB7A81"/>
    <w:rsid w:val="00CD1DB1"/>
    <w:rsid w:val="00CD4439"/>
    <w:rsid w:val="00CF1769"/>
    <w:rsid w:val="00CF4C1A"/>
    <w:rsid w:val="00CF5F65"/>
    <w:rsid w:val="00CF70FE"/>
    <w:rsid w:val="00D0426C"/>
    <w:rsid w:val="00D10178"/>
    <w:rsid w:val="00D14583"/>
    <w:rsid w:val="00D17463"/>
    <w:rsid w:val="00D17A0D"/>
    <w:rsid w:val="00D21CB7"/>
    <w:rsid w:val="00D224F6"/>
    <w:rsid w:val="00D327E6"/>
    <w:rsid w:val="00D43B39"/>
    <w:rsid w:val="00D44490"/>
    <w:rsid w:val="00D47782"/>
    <w:rsid w:val="00D71F0B"/>
    <w:rsid w:val="00D87F6F"/>
    <w:rsid w:val="00D9537E"/>
    <w:rsid w:val="00DA19EF"/>
    <w:rsid w:val="00DA4958"/>
    <w:rsid w:val="00DB5532"/>
    <w:rsid w:val="00DC6B43"/>
    <w:rsid w:val="00DD45C8"/>
    <w:rsid w:val="00DD5533"/>
    <w:rsid w:val="00DF0B4C"/>
    <w:rsid w:val="00E14792"/>
    <w:rsid w:val="00E20503"/>
    <w:rsid w:val="00E23760"/>
    <w:rsid w:val="00E26C51"/>
    <w:rsid w:val="00E512DD"/>
    <w:rsid w:val="00E5185F"/>
    <w:rsid w:val="00E623AC"/>
    <w:rsid w:val="00E7251D"/>
    <w:rsid w:val="00E87C7D"/>
    <w:rsid w:val="00EB72BA"/>
    <w:rsid w:val="00ED1972"/>
    <w:rsid w:val="00ED7E05"/>
    <w:rsid w:val="00EE0E27"/>
    <w:rsid w:val="00EE71C4"/>
    <w:rsid w:val="00EF1E4A"/>
    <w:rsid w:val="00F07D3A"/>
    <w:rsid w:val="00F1113E"/>
    <w:rsid w:val="00F17BD8"/>
    <w:rsid w:val="00F21969"/>
    <w:rsid w:val="00F225E7"/>
    <w:rsid w:val="00F40157"/>
    <w:rsid w:val="00F6275D"/>
    <w:rsid w:val="00F63165"/>
    <w:rsid w:val="00F821B1"/>
    <w:rsid w:val="00F84D8C"/>
    <w:rsid w:val="00F958B5"/>
    <w:rsid w:val="00FA7A75"/>
    <w:rsid w:val="00FB0F0B"/>
    <w:rsid w:val="00FB2D25"/>
    <w:rsid w:val="00FB3D7F"/>
    <w:rsid w:val="00FD0FC7"/>
    <w:rsid w:val="00FE129A"/>
    <w:rsid w:val="00FE1C46"/>
    <w:rsid w:val="00FE7590"/>
    <w:rsid w:val="00FE7C09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5AF1F27-C2E7-42A8-A365-5F8A161C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0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11612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11612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11612"/>
    <w:pPr>
      <w:keepNext/>
      <w:keepLines/>
      <w:spacing w:before="200" w:after="0"/>
      <w:outlineLvl w:val="2"/>
    </w:pPr>
    <w:rPr>
      <w:rFonts w:ascii="Cambria" w:hAnsi="Cambria"/>
      <w:b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1612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311612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311612"/>
    <w:rPr>
      <w:rFonts w:ascii="Cambria" w:hAnsi="Cambria" w:cs="Times New Roman"/>
      <w:b/>
      <w:color w:val="4F81BD"/>
    </w:rPr>
  </w:style>
  <w:style w:type="paragraph" w:styleId="a3">
    <w:name w:val="List Paragraph"/>
    <w:basedOn w:val="a"/>
    <w:uiPriority w:val="99"/>
    <w:qFormat/>
    <w:rsid w:val="00E7251D"/>
    <w:pPr>
      <w:ind w:left="720"/>
      <w:contextualSpacing/>
    </w:pPr>
  </w:style>
  <w:style w:type="paragraph" w:customStyle="1" w:styleId="Bullet">
    <w:name w:val="Bullet"/>
    <w:link w:val="Bullet0"/>
    <w:autoRedefine/>
    <w:uiPriority w:val="99"/>
    <w:rsid w:val="00572C7C"/>
    <w:pPr>
      <w:spacing w:line="360" w:lineRule="auto"/>
      <w:ind w:firstLine="709"/>
      <w:jc w:val="both"/>
    </w:pPr>
    <w:rPr>
      <w:sz w:val="22"/>
      <w:szCs w:val="22"/>
    </w:rPr>
  </w:style>
  <w:style w:type="character" w:customStyle="1" w:styleId="Bullet0">
    <w:name w:val="Bullet Знак"/>
    <w:link w:val="Bullet"/>
    <w:uiPriority w:val="99"/>
    <w:locked/>
    <w:rsid w:val="00572C7C"/>
    <w:rPr>
      <w:sz w:val="22"/>
      <w:szCs w:val="22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rsid w:val="00A7044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A70442"/>
    <w:rPr>
      <w:rFonts w:ascii="Tahoma" w:hAnsi="Tahoma" w:cs="Times New Roman"/>
      <w:sz w:val="16"/>
    </w:rPr>
  </w:style>
  <w:style w:type="character" w:customStyle="1" w:styleId="FontStyle11">
    <w:name w:val="Font Style11"/>
    <w:uiPriority w:val="99"/>
    <w:rsid w:val="000C346E"/>
    <w:rPr>
      <w:rFonts w:ascii="Calibri" w:hAnsi="Calibri"/>
      <w:color w:val="000000"/>
      <w:spacing w:val="-30"/>
      <w:sz w:val="98"/>
    </w:rPr>
  </w:style>
  <w:style w:type="paragraph" w:styleId="a6">
    <w:name w:val="header"/>
    <w:basedOn w:val="a"/>
    <w:link w:val="a7"/>
    <w:uiPriority w:val="99"/>
    <w:semiHidden/>
    <w:rsid w:val="009327E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9327E7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327E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9327E7"/>
    <w:rPr>
      <w:rFonts w:cs="Times New Roman"/>
    </w:rPr>
  </w:style>
  <w:style w:type="paragraph" w:styleId="aa">
    <w:name w:val="Title"/>
    <w:basedOn w:val="a"/>
    <w:next w:val="a"/>
    <w:link w:val="ab"/>
    <w:uiPriority w:val="99"/>
    <w:qFormat/>
    <w:rsid w:val="0031161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ab">
    <w:name w:val="Название Знак"/>
    <w:link w:val="aa"/>
    <w:uiPriority w:val="99"/>
    <w:locked/>
    <w:rsid w:val="00311612"/>
    <w:rPr>
      <w:rFonts w:ascii="Cambria" w:hAnsi="Cambria" w:cs="Times New Roman"/>
      <w:color w:val="17365D"/>
      <w:spacing w:val="5"/>
      <w:kern w:val="28"/>
      <w:sz w:val="52"/>
    </w:rPr>
  </w:style>
  <w:style w:type="paragraph" w:styleId="11">
    <w:name w:val="toc 1"/>
    <w:basedOn w:val="a"/>
    <w:next w:val="a"/>
    <w:autoRedefine/>
    <w:uiPriority w:val="39"/>
    <w:rsid w:val="000F3705"/>
    <w:pPr>
      <w:spacing w:after="100"/>
    </w:pPr>
  </w:style>
  <w:style w:type="paragraph" w:styleId="21">
    <w:name w:val="toc 2"/>
    <w:basedOn w:val="a"/>
    <w:next w:val="a"/>
    <w:autoRedefine/>
    <w:uiPriority w:val="39"/>
    <w:rsid w:val="000F370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rsid w:val="000F3705"/>
    <w:pPr>
      <w:spacing w:after="100"/>
      <w:ind w:left="440"/>
    </w:pPr>
  </w:style>
  <w:style w:type="character" w:styleId="ac">
    <w:name w:val="Hyperlink"/>
    <w:uiPriority w:val="99"/>
    <w:rsid w:val="000F3705"/>
    <w:rPr>
      <w:rFonts w:cs="Times New Roman"/>
      <w:color w:val="0000FF"/>
      <w:u w:val="single"/>
    </w:rPr>
  </w:style>
  <w:style w:type="character" w:styleId="ad">
    <w:name w:val="page number"/>
    <w:uiPriority w:val="99"/>
    <w:rsid w:val="003F14EC"/>
    <w:rPr>
      <w:rFonts w:cs="Times New Roman"/>
    </w:rPr>
  </w:style>
  <w:style w:type="character" w:styleId="ae">
    <w:name w:val="Intense Emphasis"/>
    <w:uiPriority w:val="21"/>
    <w:qFormat/>
    <w:rsid w:val="00F17BD8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-express.ru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header" Target="header1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info@data-express.ru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73C8-B613-4AEC-A124-7AAB9D73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15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«Дата Экспресс»</vt:lpstr>
    </vt:vector>
  </TitlesOfParts>
  <Company/>
  <LinksUpToDate>false</LinksUpToDate>
  <CharactersWithSpaces>11885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«Дата Экспресс»</dc:title>
  <dc:creator>llv</dc:creator>
  <cp:lastModifiedBy>VT</cp:lastModifiedBy>
  <cp:revision>8</cp:revision>
  <cp:lastPrinted>2015-12-04T11:36:00Z</cp:lastPrinted>
  <dcterms:created xsi:type="dcterms:W3CDTF">2016-01-29T14:56:00Z</dcterms:created>
  <dcterms:modified xsi:type="dcterms:W3CDTF">2016-02-02T12:43:00Z</dcterms:modified>
</cp:coreProperties>
</file>